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43F74" w14:textId="08714859" w:rsidR="00B42A1B" w:rsidRDefault="00F20462">
      <w:pPr>
        <w:pStyle w:val="Header"/>
        <w:keepLines/>
        <w:tabs>
          <w:tab w:val="right" w:pos="10440"/>
          <w:tab w:val="right" w:pos="13323"/>
        </w:tabs>
        <w:rPr>
          <w:sz w:val="24"/>
        </w:rPr>
      </w:pPr>
      <w:bookmarkStart w:id="0" w:name="DocumentFor"/>
      <w:bookmarkStart w:id="1" w:name="Title"/>
      <w:bookmarkStart w:id="2" w:name="_Toc9865820"/>
      <w:bookmarkStart w:id="3" w:name="_Toc593826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>9</w:t>
      </w:r>
      <w:r w:rsidR="00FB0B24">
        <w:rPr>
          <w:rFonts w:cs="Arial"/>
          <w:sz w:val="24"/>
          <w:szCs w:val="24"/>
        </w:rPr>
        <w:t>7</w:t>
      </w:r>
      <w:r>
        <w:rPr>
          <w:rFonts w:cs="Arial"/>
          <w:sz w:val="24"/>
          <w:szCs w:val="24"/>
        </w:rPr>
        <w:t xml:space="preserve">-e </w:t>
      </w:r>
      <w:r>
        <w:rPr>
          <w:rFonts w:cs="Arial"/>
          <w:sz w:val="24"/>
          <w:szCs w:val="24"/>
        </w:rPr>
        <w:tab/>
      </w:r>
      <w:r>
        <w:rPr>
          <w:sz w:val="24"/>
        </w:rPr>
        <w:t>R4-20</w:t>
      </w:r>
      <w:r w:rsidR="00E32C55">
        <w:rPr>
          <w:sz w:val="24"/>
        </w:rPr>
        <w:t>15207</w:t>
      </w:r>
      <w:bookmarkStart w:id="4" w:name="_GoBack"/>
      <w:bookmarkEnd w:id="4"/>
    </w:p>
    <w:p w14:paraId="13334918" w14:textId="14D9CBBA" w:rsidR="00B42A1B" w:rsidRDefault="00F20462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Electronic Meeting, </w:t>
      </w:r>
      <w:r w:rsidR="00212C2C">
        <w:rPr>
          <w:sz w:val="24"/>
        </w:rPr>
        <w:t>2</w:t>
      </w:r>
      <w:r>
        <w:rPr>
          <w:sz w:val="24"/>
        </w:rPr>
        <w:t xml:space="preserve"> – </w:t>
      </w:r>
      <w:r w:rsidR="00212C2C">
        <w:rPr>
          <w:sz w:val="24"/>
        </w:rPr>
        <w:t>13</w:t>
      </w:r>
      <w:r>
        <w:rPr>
          <w:sz w:val="24"/>
        </w:rPr>
        <w:t xml:space="preserve"> </w:t>
      </w:r>
      <w:proofErr w:type="gramStart"/>
      <w:r w:rsidR="00212C2C">
        <w:rPr>
          <w:sz w:val="24"/>
        </w:rPr>
        <w:t>Nov.</w:t>
      </w:r>
      <w:r>
        <w:rPr>
          <w:sz w:val="24"/>
          <w:szCs w:val="24"/>
          <w:lang w:eastAsia="zh-CN"/>
        </w:rPr>
        <w:t>,</w:t>
      </w:r>
      <w:proofErr w:type="gramEnd"/>
      <w:r>
        <w:rPr>
          <w:sz w:val="24"/>
          <w:szCs w:val="24"/>
          <w:lang w:eastAsia="zh-CN"/>
        </w:rPr>
        <w:t xml:space="preserve"> 2020</w:t>
      </w:r>
    </w:p>
    <w:p w14:paraId="3187CC40" w14:textId="77777777" w:rsidR="00B42A1B" w:rsidRDefault="00B42A1B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41B3855F" w14:textId="77777777" w:rsidR="00B42A1B" w:rsidRDefault="00B42A1B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1F106A5A" w14:textId="09B2B9D0" w:rsidR="00B42A1B" w:rsidRDefault="00F20462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 xml:space="preserve">Source: </w:t>
      </w:r>
      <w:r>
        <w:rPr>
          <w:rFonts w:ascii="Arial" w:hAnsi="Arial" w:cs="Arial"/>
          <w:b/>
          <w:color w:val="000000" w:themeColor="text1"/>
          <w:sz w:val="22"/>
        </w:rPr>
        <w:tab/>
      </w:r>
      <w:r w:rsidR="00212C2C">
        <w:rPr>
          <w:rFonts w:ascii="Arial" w:hAnsi="Arial" w:cs="Arial"/>
          <w:color w:val="000000" w:themeColor="text1"/>
          <w:sz w:val="22"/>
        </w:rPr>
        <w:t>Nokia, Nokia Shanghai Bell</w:t>
      </w:r>
    </w:p>
    <w:p w14:paraId="53CCB431" w14:textId="4D00EF33" w:rsidR="00B42A1B" w:rsidRDefault="00F20462">
      <w:pPr>
        <w:ind w:left="1985" w:hanging="1985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b/>
          <w:color w:val="000000" w:themeColor="text1"/>
          <w:sz w:val="22"/>
        </w:rPr>
        <w:t>Title:</w:t>
      </w:r>
      <w:r>
        <w:rPr>
          <w:rFonts w:ascii="Arial" w:hAnsi="Arial" w:cs="Arial"/>
          <w:color w:val="000000" w:themeColor="text1"/>
          <w:sz w:val="22"/>
        </w:rPr>
        <w:t xml:space="preserve"> </w:t>
      </w:r>
      <w:r>
        <w:rPr>
          <w:rFonts w:ascii="Arial" w:hAnsi="Arial" w:cs="Arial"/>
          <w:color w:val="000000" w:themeColor="text1"/>
          <w:sz w:val="22"/>
        </w:rPr>
        <w:tab/>
      </w:r>
      <w:r w:rsidR="00AC49BB">
        <w:rPr>
          <w:rFonts w:ascii="Arial" w:hAnsi="Arial" w:cs="Arial"/>
          <w:color w:val="000000" w:themeColor="text1"/>
          <w:sz w:val="22"/>
        </w:rPr>
        <w:t>IAB EVM procedure and other consideration</w:t>
      </w:r>
    </w:p>
    <w:p w14:paraId="6F29B029" w14:textId="120AF7AB" w:rsidR="00B42A1B" w:rsidRDefault="00F20462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>Agen</w:t>
      </w:r>
      <w:r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>
        <w:rPr>
          <w:rFonts w:ascii="Arial" w:hAnsi="Arial" w:cs="Arial"/>
          <w:b/>
          <w:color w:val="000000" w:themeColor="text1"/>
          <w:sz w:val="22"/>
        </w:rPr>
        <w:t>a Item:</w:t>
      </w:r>
      <w:r>
        <w:rPr>
          <w:rFonts w:ascii="Arial" w:hAnsi="Arial" w:cs="Arial"/>
          <w:color w:val="000000" w:themeColor="text1"/>
          <w:sz w:val="22"/>
        </w:rPr>
        <w:tab/>
      </w:r>
      <w:r w:rsidR="00DB5157">
        <w:rPr>
          <w:rFonts w:ascii="Arial" w:hAnsi="Arial" w:cs="Arial"/>
          <w:color w:val="000000" w:themeColor="text1"/>
          <w:sz w:val="22"/>
        </w:rPr>
        <w:t>7.4.2.1.2</w:t>
      </w:r>
    </w:p>
    <w:p w14:paraId="2D581878" w14:textId="77777777" w:rsidR="00B42A1B" w:rsidRDefault="00F20462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>Document for:</w:t>
      </w:r>
      <w:r>
        <w:rPr>
          <w:rFonts w:ascii="Arial" w:hAnsi="Arial" w:cs="Arial"/>
          <w:color w:val="000000" w:themeColor="text1"/>
          <w:sz w:val="22"/>
        </w:rPr>
        <w:tab/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>Approval</w:t>
      </w:r>
    </w:p>
    <w:p w14:paraId="27AF8BF0" w14:textId="77777777" w:rsidR="00B42A1B" w:rsidRDefault="00F2046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Introduction </w:t>
      </w:r>
    </w:p>
    <w:p w14:paraId="033E402B" w14:textId="5604EF3C" w:rsidR="00B42A1B" w:rsidRDefault="00AC49BB">
      <w:pPr>
        <w:rPr>
          <w:lang w:val="en-US"/>
        </w:rPr>
      </w:pPr>
      <w:r>
        <w:t xml:space="preserve">The IAB core part was claimed completed by RAN plenary on 89#, </w:t>
      </w:r>
      <w:r w:rsidR="00FB0B24">
        <w:t xml:space="preserve">leave </w:t>
      </w:r>
      <w:r>
        <w:t xml:space="preserve">certain </w:t>
      </w:r>
      <w:r w:rsidR="00FB0B24">
        <w:t>number</w:t>
      </w:r>
      <w:r>
        <w:t xml:space="preserve"> of topics to the conformance test phase.</w:t>
      </w:r>
      <w:r w:rsidR="00FB0B24">
        <w:t xml:space="preserve"> This contribution will </w:t>
      </w:r>
      <w:r w:rsidR="000219B9">
        <w:t>not address the detailed measurement procedure</w:t>
      </w:r>
      <w:r w:rsidR="00114417">
        <w:t>s</w:t>
      </w:r>
      <w:r w:rsidR="000219B9">
        <w:t xml:space="preserve"> but </w:t>
      </w:r>
      <w:r w:rsidR="00FB0B24">
        <w:t xml:space="preserve">discuss some </w:t>
      </w:r>
      <w:r w:rsidR="000219B9">
        <w:t xml:space="preserve">general </w:t>
      </w:r>
      <w:r w:rsidR="00FB0B24">
        <w:t>aspect</w:t>
      </w:r>
      <w:r w:rsidR="000219B9">
        <w:t xml:space="preserve">s </w:t>
      </w:r>
      <w:r w:rsidR="00FB0B24">
        <w:t>regarding the EVM requirement</w:t>
      </w:r>
      <w:r w:rsidR="000219B9">
        <w:t>s and other key considerations</w:t>
      </w:r>
      <w:r w:rsidR="00FB0B24">
        <w:t>.</w:t>
      </w:r>
    </w:p>
    <w:p w14:paraId="063054D7" w14:textId="6B527822" w:rsidR="00B42A1B" w:rsidRDefault="00AC49B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Discussion</w:t>
      </w:r>
    </w:p>
    <w:p w14:paraId="073DAF76" w14:textId="77777777" w:rsidR="000F6CE9" w:rsidRDefault="000F6CE9" w:rsidP="00AC49BB">
      <w:r>
        <w:t xml:space="preserve">The EVM is a measure of the difference between the reference waveform and the measured waveform, and it reflects the transmit signal modulation quality. </w:t>
      </w:r>
    </w:p>
    <w:p w14:paraId="4A72993D" w14:textId="10B83E60" w:rsidR="00AC49BB" w:rsidRPr="00F95B02" w:rsidRDefault="00B95977" w:rsidP="00AC49BB">
      <w:r>
        <w:t xml:space="preserve">As </w:t>
      </w:r>
      <w:r w:rsidR="008E4B03">
        <w:t xml:space="preserve">IAB </w:t>
      </w:r>
      <w:r>
        <w:t>being a network node than the actual UE, t</w:t>
      </w:r>
      <w:r w:rsidR="00AC49BB" w:rsidRPr="00F95B02">
        <w:t>he EVM</w:t>
      </w:r>
      <w:r w:rsidR="008E4B03">
        <w:t xml:space="preserve"> measurement procedure should follow BS requirements. IAB EVM</w:t>
      </w:r>
      <w:r w:rsidR="00AC49BB" w:rsidRPr="00F95B02">
        <w:t xml:space="preserve"> shall be measured at the point after the FFT and a zero-forcing (ZF) equalizer in the receiver, as depicted in </w:t>
      </w:r>
      <w:r w:rsidR="00505B5C">
        <w:t>F</w:t>
      </w:r>
      <w:r w:rsidR="00AC49BB" w:rsidRPr="00F95B02">
        <w:t>igure 1 below.</w:t>
      </w:r>
      <w:r w:rsidR="00B02239">
        <w:t xml:space="preserve"> In the case of EVM measurement in FR2, the CPE correction may be included after the FFT</w:t>
      </w:r>
      <w:r w:rsidR="00505B5C">
        <w:t>, as depicted in Figure 2</w:t>
      </w:r>
      <w:r w:rsidR="00B02239">
        <w:t>.</w:t>
      </w:r>
    </w:p>
    <w:bookmarkStart w:id="5" w:name="_MON_1664375682"/>
    <w:bookmarkEnd w:id="5"/>
    <w:p w14:paraId="296D8CEF" w14:textId="484FACA8" w:rsidR="00AC49BB" w:rsidRPr="00F95B02" w:rsidRDefault="00C3185B" w:rsidP="00AC49BB">
      <w:pPr>
        <w:pStyle w:val="TH"/>
      </w:pPr>
      <w:r w:rsidRPr="00F95B02">
        <w:object w:dxaOrig="9720" w:dyaOrig="5051" w14:anchorId="55D794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pt;height:212pt" o:ole="">
            <v:imagedata r:id="rId10" o:title=""/>
          </v:shape>
          <o:OLEObject Type="Embed" ProgID="Word.Picture.8" ShapeID="_x0000_i1025" DrawAspect="Content" ObjectID="_1664961944" r:id="rId11"/>
        </w:object>
      </w:r>
    </w:p>
    <w:p w14:paraId="6AC46325" w14:textId="4AFA9E19" w:rsidR="00AC49BB" w:rsidRDefault="00AC49BB" w:rsidP="00AC49BB">
      <w:pPr>
        <w:pStyle w:val="TF"/>
      </w:pPr>
      <w:r w:rsidRPr="00F95B02">
        <w:t xml:space="preserve">Figure </w:t>
      </w:r>
      <w:r w:rsidR="00505B5C">
        <w:t>1</w:t>
      </w:r>
      <w:r w:rsidRPr="00F95B02">
        <w:t>: Reference point for EVM measurement</w:t>
      </w:r>
      <w:r w:rsidR="00505B5C">
        <w:t xml:space="preserve"> in FR1</w:t>
      </w:r>
    </w:p>
    <w:bookmarkStart w:id="6" w:name="_MON_1583318472"/>
    <w:bookmarkEnd w:id="6"/>
    <w:p w14:paraId="78975A7E" w14:textId="77777777" w:rsidR="00505B5C" w:rsidRDefault="00505B5C" w:rsidP="00505B5C">
      <w:pPr>
        <w:pStyle w:val="TF"/>
      </w:pPr>
      <w:r w:rsidRPr="00F95B02">
        <w:object w:dxaOrig="9720" w:dyaOrig="5051" w14:anchorId="418CB334">
          <v:shape id="_x0000_i1026" type="#_x0000_t75" style="width:381pt;height:202pt" o:ole="">
            <v:imagedata r:id="rId12" o:title=""/>
          </v:shape>
          <o:OLEObject Type="Embed" ProgID="Word.Picture.8" ShapeID="_x0000_i1026" DrawAspect="Content" ObjectID="_1664961945" r:id="rId13"/>
        </w:object>
      </w:r>
      <w:r w:rsidRPr="00505B5C">
        <w:t xml:space="preserve"> </w:t>
      </w:r>
    </w:p>
    <w:p w14:paraId="7D4D0C64" w14:textId="3A988475" w:rsidR="00505B5C" w:rsidRPr="00F95B02" w:rsidRDefault="00505B5C" w:rsidP="00505B5C">
      <w:pPr>
        <w:pStyle w:val="TF"/>
      </w:pPr>
      <w:r w:rsidRPr="00F95B02">
        <w:t xml:space="preserve">Figure </w:t>
      </w:r>
      <w:r>
        <w:t>2</w:t>
      </w:r>
      <w:r w:rsidRPr="00F95B02">
        <w:t>: Reference point for EVM measurement</w:t>
      </w:r>
      <w:r>
        <w:t xml:space="preserve"> in FR2</w:t>
      </w:r>
    </w:p>
    <w:p w14:paraId="570E0926" w14:textId="77777777" w:rsidR="000C57B0" w:rsidRDefault="000C57B0"/>
    <w:p w14:paraId="32D7FA87" w14:textId="48CBBFA7" w:rsidR="007145F0" w:rsidRDefault="003B25E0">
      <w:r>
        <w:t>The EVM result is defined as the square root of the ratio of the mean error vector power to the mean reference power expressed as a %.</w:t>
      </w:r>
      <w:r w:rsidR="005770EA">
        <w:t xml:space="preserve"> There are certain differences of EVM measurement process between UE and BS. </w:t>
      </w:r>
      <w:r>
        <w:t xml:space="preserve"> </w:t>
      </w:r>
      <w:r w:rsidR="005770EA">
        <w:t xml:space="preserve">In </w:t>
      </w:r>
      <w:r w:rsidR="00A1433C">
        <w:t>TS 38.141 specified f</w:t>
      </w:r>
      <w:r w:rsidR="007145F0">
        <w:t>or BS</w:t>
      </w:r>
      <w:r w:rsidR="00E514A4">
        <w:t>,</w:t>
      </w:r>
      <w:r w:rsidR="007145F0">
        <w:t xml:space="preserve"> the EVM measurement is performed for each NR carrier over all allocated resource blocks and downlink slots within 10 </w:t>
      </w:r>
      <w:proofErr w:type="spellStart"/>
      <w:r w:rsidR="007145F0">
        <w:t>ms</w:t>
      </w:r>
      <w:proofErr w:type="spellEnd"/>
      <w:r w:rsidR="007145F0">
        <w:t xml:space="preserve"> measurement periods.</w:t>
      </w:r>
      <w:r w:rsidR="005D124C">
        <w:t xml:space="preserve"> </w:t>
      </w:r>
      <w:r w:rsidR="00A1433C">
        <w:t>TS 38.101-1/2 specified f</w:t>
      </w:r>
      <w:r w:rsidR="005D124C">
        <w:t>or UE, the EVM measurement is carried out over 10 subframes for the average EVM, and over 60 subframes for the reference signal EVM case</w:t>
      </w:r>
      <w:r w:rsidR="00BF3731">
        <w:t xml:space="preserve"> (see Table 1 and 2)</w:t>
      </w:r>
      <w:r w:rsidR="005D124C">
        <w:t>.</w:t>
      </w:r>
      <w:r w:rsidR="005D124C" w:rsidRPr="005D124C">
        <w:t xml:space="preserve"> </w:t>
      </w:r>
      <w:r>
        <w:t>A</w:t>
      </w:r>
      <w:r w:rsidR="005D124C">
        <w:t xml:space="preserve"> single </w:t>
      </w:r>
      <w:r>
        <w:t xml:space="preserve">EVM </w:t>
      </w:r>
      <w:r w:rsidR="005D124C">
        <w:t xml:space="preserve">requirement </w:t>
      </w:r>
      <w:r>
        <w:t xml:space="preserve">is sufficient </w:t>
      </w:r>
      <w:r w:rsidR="005D124C">
        <w:t>to reflect the</w:t>
      </w:r>
      <w:r>
        <w:t xml:space="preserve"> IAB node</w:t>
      </w:r>
      <w:r w:rsidR="005D124C">
        <w:t xml:space="preserve"> EVM performance</w:t>
      </w:r>
      <w:r w:rsidR="00944A83">
        <w:t xml:space="preserve"> </w:t>
      </w:r>
      <w:r w:rsidR="00944A83" w:rsidRPr="00944A83">
        <w:t>(like in BS spec)</w:t>
      </w:r>
      <w:r>
        <w:t>, and there is no need to specify different requirement for different UL channel</w:t>
      </w:r>
      <w:r w:rsidR="00944A83">
        <w:t xml:space="preserve"> </w:t>
      </w:r>
      <w:r w:rsidR="00944A83" w:rsidRPr="00944A83">
        <w:t>(like there is in UE spec)</w:t>
      </w:r>
      <w:r>
        <w:t>. i.e. average EVM level</w:t>
      </w:r>
      <w:r w:rsidR="005770EA">
        <w:t xml:space="preserve"> is sufficient</w:t>
      </w:r>
      <w:r>
        <w:t>.</w:t>
      </w:r>
    </w:p>
    <w:p w14:paraId="044495C5" w14:textId="101FA9DF" w:rsidR="00DB69BB" w:rsidRPr="001C0CC4" w:rsidRDefault="00DB69BB" w:rsidP="00DB69BB">
      <w:pPr>
        <w:pStyle w:val="TH"/>
        <w:rPr>
          <w:lang w:eastAsia="zh-CN"/>
        </w:rPr>
      </w:pPr>
      <w:r w:rsidRPr="001C0CC4">
        <w:t xml:space="preserve">Table </w:t>
      </w:r>
      <w:r>
        <w:t>1</w:t>
      </w:r>
      <w:r w:rsidRPr="001C0CC4">
        <w:t>: Requirements for Error Vector Magnitude</w:t>
      </w:r>
      <w:r>
        <w:t xml:space="preserve"> in FR1</w:t>
      </w:r>
    </w:p>
    <w:tbl>
      <w:tblPr>
        <w:tblW w:w="6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2406"/>
      </w:tblGrid>
      <w:tr w:rsidR="00DB69BB" w:rsidRPr="001C0CC4" w14:paraId="4D637972" w14:textId="77777777" w:rsidTr="00CC5604">
        <w:trPr>
          <w:jc w:val="center"/>
        </w:trPr>
        <w:tc>
          <w:tcPr>
            <w:tcW w:w="3256" w:type="dxa"/>
          </w:tcPr>
          <w:p w14:paraId="56325578" w14:textId="77777777" w:rsidR="00DB69BB" w:rsidRPr="001C0CC4" w:rsidRDefault="00DB69BB" w:rsidP="00CC5604">
            <w:pPr>
              <w:pStyle w:val="TAH"/>
            </w:pPr>
            <w:r w:rsidRPr="001C0CC4">
              <w:br w:type="page"/>
              <w:t>Parameter</w:t>
            </w:r>
          </w:p>
        </w:tc>
        <w:tc>
          <w:tcPr>
            <w:tcW w:w="1135" w:type="dxa"/>
          </w:tcPr>
          <w:p w14:paraId="6405D18E" w14:textId="77777777" w:rsidR="00DB69BB" w:rsidRPr="001C0CC4" w:rsidRDefault="00DB69BB" w:rsidP="00CC5604">
            <w:pPr>
              <w:pStyle w:val="TAH"/>
            </w:pPr>
            <w:r w:rsidRPr="001C0CC4">
              <w:t>Unit</w:t>
            </w:r>
          </w:p>
        </w:tc>
        <w:tc>
          <w:tcPr>
            <w:tcW w:w="2406" w:type="dxa"/>
          </w:tcPr>
          <w:p w14:paraId="4E45232E" w14:textId="77777777" w:rsidR="00DB69BB" w:rsidRPr="00DB69BB" w:rsidRDefault="00DB69BB" w:rsidP="00CC5604">
            <w:pPr>
              <w:pStyle w:val="TAH"/>
              <w:rPr>
                <w:highlight w:val="yellow"/>
              </w:rPr>
            </w:pPr>
            <w:r w:rsidRPr="00DB69BB">
              <w:rPr>
                <w:highlight w:val="yellow"/>
              </w:rPr>
              <w:t>Average EVM Level</w:t>
            </w:r>
          </w:p>
        </w:tc>
      </w:tr>
      <w:tr w:rsidR="00DB69BB" w:rsidRPr="001C0CC4" w14:paraId="5BA1A0DE" w14:textId="77777777" w:rsidTr="00CC5604">
        <w:trPr>
          <w:jc w:val="center"/>
        </w:trPr>
        <w:tc>
          <w:tcPr>
            <w:tcW w:w="3256" w:type="dxa"/>
          </w:tcPr>
          <w:p w14:paraId="7C36ED2B" w14:textId="77777777" w:rsidR="00DB69BB" w:rsidRPr="001C0CC4" w:rsidRDefault="00DB69BB" w:rsidP="00CC5604">
            <w:pPr>
              <w:pStyle w:val="TAC"/>
            </w:pPr>
            <w:r w:rsidRPr="001C0CC4">
              <w:t xml:space="preserve">Pi/2-BPSK </w:t>
            </w:r>
          </w:p>
        </w:tc>
        <w:tc>
          <w:tcPr>
            <w:tcW w:w="1135" w:type="dxa"/>
          </w:tcPr>
          <w:p w14:paraId="623573E5" w14:textId="77777777" w:rsidR="00DB69BB" w:rsidRPr="001C0CC4" w:rsidRDefault="00DB69BB" w:rsidP="00CC5604">
            <w:pPr>
              <w:pStyle w:val="TAC"/>
              <w:rPr>
                <w:rFonts w:cs="v5.0.0"/>
              </w:rPr>
            </w:pPr>
            <w:r w:rsidRPr="001C0CC4">
              <w:rPr>
                <w:rFonts w:cs="v5.0.0"/>
              </w:rPr>
              <w:t>%</w:t>
            </w:r>
          </w:p>
        </w:tc>
        <w:tc>
          <w:tcPr>
            <w:tcW w:w="2406" w:type="dxa"/>
          </w:tcPr>
          <w:p w14:paraId="37ABF9F9" w14:textId="77777777" w:rsidR="00DB69BB" w:rsidRPr="00DB69BB" w:rsidRDefault="00DB69BB" w:rsidP="00CC5604">
            <w:pPr>
              <w:pStyle w:val="TAC"/>
              <w:rPr>
                <w:rFonts w:cs="v5.0.0"/>
                <w:highlight w:val="yellow"/>
              </w:rPr>
            </w:pPr>
            <w:r w:rsidRPr="00DB69BB">
              <w:rPr>
                <w:rFonts w:cs="v5.0.0"/>
                <w:highlight w:val="yellow"/>
              </w:rPr>
              <w:t>30</w:t>
            </w:r>
          </w:p>
        </w:tc>
      </w:tr>
      <w:tr w:rsidR="00DB69BB" w:rsidRPr="001C0CC4" w14:paraId="31109A92" w14:textId="77777777" w:rsidTr="00CC5604">
        <w:trPr>
          <w:jc w:val="center"/>
        </w:trPr>
        <w:tc>
          <w:tcPr>
            <w:tcW w:w="3256" w:type="dxa"/>
          </w:tcPr>
          <w:p w14:paraId="62A55590" w14:textId="77777777" w:rsidR="00DB69BB" w:rsidRPr="001C0CC4" w:rsidRDefault="00DB69BB" w:rsidP="00CC5604">
            <w:pPr>
              <w:pStyle w:val="TAC"/>
            </w:pPr>
            <w:r w:rsidRPr="001C0CC4">
              <w:t>QPSK</w:t>
            </w:r>
          </w:p>
        </w:tc>
        <w:tc>
          <w:tcPr>
            <w:tcW w:w="1135" w:type="dxa"/>
          </w:tcPr>
          <w:p w14:paraId="7BD06B3F" w14:textId="77777777" w:rsidR="00DB69BB" w:rsidRPr="001C0CC4" w:rsidRDefault="00DB69BB" w:rsidP="00CC5604">
            <w:pPr>
              <w:pStyle w:val="TAC"/>
              <w:rPr>
                <w:rFonts w:cs="v5.0.0"/>
              </w:rPr>
            </w:pPr>
            <w:r w:rsidRPr="001C0CC4">
              <w:rPr>
                <w:rFonts w:cs="v5.0.0"/>
              </w:rPr>
              <w:t>%</w:t>
            </w:r>
          </w:p>
        </w:tc>
        <w:tc>
          <w:tcPr>
            <w:tcW w:w="2406" w:type="dxa"/>
          </w:tcPr>
          <w:p w14:paraId="05AF4C59" w14:textId="77777777" w:rsidR="00DB69BB" w:rsidRPr="00DB69BB" w:rsidRDefault="00DB69BB" w:rsidP="00CC5604">
            <w:pPr>
              <w:pStyle w:val="TAC"/>
              <w:rPr>
                <w:rFonts w:cs="v5.0.0"/>
                <w:highlight w:val="yellow"/>
              </w:rPr>
            </w:pPr>
            <w:r w:rsidRPr="00DB69BB">
              <w:rPr>
                <w:rFonts w:cs="v5.0.0"/>
                <w:highlight w:val="yellow"/>
              </w:rPr>
              <w:t>17.5</w:t>
            </w:r>
          </w:p>
        </w:tc>
      </w:tr>
      <w:tr w:rsidR="00DB69BB" w:rsidRPr="001C0CC4" w14:paraId="08C3C459" w14:textId="77777777" w:rsidTr="00CC5604">
        <w:trPr>
          <w:jc w:val="center"/>
        </w:trPr>
        <w:tc>
          <w:tcPr>
            <w:tcW w:w="3256" w:type="dxa"/>
          </w:tcPr>
          <w:p w14:paraId="65069B45" w14:textId="77777777" w:rsidR="00DB69BB" w:rsidRPr="001C0CC4" w:rsidRDefault="00DB69BB" w:rsidP="00CC5604">
            <w:pPr>
              <w:pStyle w:val="TAC"/>
            </w:pPr>
            <w:r w:rsidRPr="001C0CC4">
              <w:t>16</w:t>
            </w:r>
            <w:r w:rsidRPr="001C0CC4">
              <w:rPr>
                <w:rFonts w:eastAsia="Malgun Gothic" w:hint="eastAsia"/>
              </w:rPr>
              <w:t xml:space="preserve"> </w:t>
            </w:r>
            <w:r w:rsidRPr="001C0CC4">
              <w:t xml:space="preserve">QAM </w:t>
            </w:r>
          </w:p>
        </w:tc>
        <w:tc>
          <w:tcPr>
            <w:tcW w:w="1135" w:type="dxa"/>
          </w:tcPr>
          <w:p w14:paraId="497F83CD" w14:textId="77777777" w:rsidR="00DB69BB" w:rsidRPr="001C0CC4" w:rsidRDefault="00DB69BB" w:rsidP="00CC5604">
            <w:pPr>
              <w:pStyle w:val="TAC"/>
              <w:rPr>
                <w:rFonts w:cs="v5.0.0"/>
              </w:rPr>
            </w:pPr>
            <w:r w:rsidRPr="001C0CC4">
              <w:rPr>
                <w:rFonts w:cs="v5.0.0"/>
              </w:rPr>
              <w:t>%</w:t>
            </w:r>
          </w:p>
        </w:tc>
        <w:tc>
          <w:tcPr>
            <w:tcW w:w="2406" w:type="dxa"/>
          </w:tcPr>
          <w:p w14:paraId="3BF0323B" w14:textId="77777777" w:rsidR="00DB69BB" w:rsidRPr="00DB69BB" w:rsidRDefault="00DB69BB" w:rsidP="00CC5604">
            <w:pPr>
              <w:pStyle w:val="TAC"/>
              <w:rPr>
                <w:rFonts w:cs="v5.0.0"/>
                <w:highlight w:val="yellow"/>
              </w:rPr>
            </w:pPr>
            <w:r w:rsidRPr="00DB69BB">
              <w:rPr>
                <w:rFonts w:cs="v5.0.0"/>
                <w:highlight w:val="yellow"/>
              </w:rPr>
              <w:t>12.5</w:t>
            </w:r>
          </w:p>
        </w:tc>
      </w:tr>
      <w:tr w:rsidR="00DB69BB" w:rsidRPr="001C0CC4" w14:paraId="44F20E15" w14:textId="77777777" w:rsidTr="00CC5604">
        <w:trPr>
          <w:jc w:val="center"/>
        </w:trPr>
        <w:tc>
          <w:tcPr>
            <w:tcW w:w="3256" w:type="dxa"/>
          </w:tcPr>
          <w:p w14:paraId="595045AD" w14:textId="77777777" w:rsidR="00DB69BB" w:rsidRPr="001C0CC4" w:rsidRDefault="00DB69BB" w:rsidP="00CC5604">
            <w:pPr>
              <w:pStyle w:val="TAC"/>
            </w:pPr>
            <w:r w:rsidRPr="001C0CC4">
              <w:rPr>
                <w:rFonts w:hint="eastAsia"/>
                <w:lang w:eastAsia="zh-CN"/>
              </w:rPr>
              <w:t>64</w:t>
            </w:r>
            <w:r w:rsidRPr="001C0CC4">
              <w:rPr>
                <w:rFonts w:eastAsia="Malgun Gothic" w:hint="eastAsia"/>
              </w:rPr>
              <w:t xml:space="preserve"> </w:t>
            </w:r>
            <w:r w:rsidRPr="001C0CC4">
              <w:t xml:space="preserve">QAM </w:t>
            </w:r>
          </w:p>
        </w:tc>
        <w:tc>
          <w:tcPr>
            <w:tcW w:w="1135" w:type="dxa"/>
          </w:tcPr>
          <w:p w14:paraId="778DD24A" w14:textId="77777777" w:rsidR="00DB69BB" w:rsidRPr="001C0CC4" w:rsidRDefault="00DB69BB" w:rsidP="00CC5604">
            <w:pPr>
              <w:pStyle w:val="TAC"/>
              <w:rPr>
                <w:rFonts w:cs="v5.0.0"/>
              </w:rPr>
            </w:pPr>
            <w:r w:rsidRPr="001C0CC4">
              <w:rPr>
                <w:rFonts w:cs="v5.0.0"/>
              </w:rPr>
              <w:t>%</w:t>
            </w:r>
          </w:p>
        </w:tc>
        <w:tc>
          <w:tcPr>
            <w:tcW w:w="2406" w:type="dxa"/>
          </w:tcPr>
          <w:p w14:paraId="16C955EC" w14:textId="77777777" w:rsidR="00DB69BB" w:rsidRPr="00DB69BB" w:rsidRDefault="00DB69BB" w:rsidP="00CC5604">
            <w:pPr>
              <w:pStyle w:val="TAC"/>
              <w:rPr>
                <w:rFonts w:cs="v5.0.0"/>
                <w:highlight w:val="yellow"/>
              </w:rPr>
            </w:pPr>
            <w:r w:rsidRPr="00DB69BB">
              <w:rPr>
                <w:rFonts w:cs="v5.0.0" w:hint="eastAsia"/>
                <w:highlight w:val="yellow"/>
                <w:lang w:eastAsia="zh-CN"/>
              </w:rPr>
              <w:t>8</w:t>
            </w:r>
          </w:p>
        </w:tc>
      </w:tr>
      <w:tr w:rsidR="00DB69BB" w:rsidRPr="001C0CC4" w14:paraId="55C7BC0D" w14:textId="77777777" w:rsidTr="00CC5604">
        <w:trPr>
          <w:jc w:val="center"/>
        </w:trPr>
        <w:tc>
          <w:tcPr>
            <w:tcW w:w="3256" w:type="dxa"/>
          </w:tcPr>
          <w:p w14:paraId="1513232F" w14:textId="77777777" w:rsidR="00DB69BB" w:rsidRPr="001C0CC4" w:rsidRDefault="00DB69BB" w:rsidP="00CC5604">
            <w:pPr>
              <w:pStyle w:val="TAC"/>
              <w:rPr>
                <w:lang w:eastAsia="zh-CN"/>
              </w:rPr>
            </w:pPr>
            <w:r w:rsidRPr="001C0CC4">
              <w:rPr>
                <w:lang w:eastAsia="zh-CN"/>
              </w:rPr>
              <w:t>256 QAM</w:t>
            </w:r>
          </w:p>
        </w:tc>
        <w:tc>
          <w:tcPr>
            <w:tcW w:w="1135" w:type="dxa"/>
          </w:tcPr>
          <w:p w14:paraId="1A39769A" w14:textId="77777777" w:rsidR="00DB69BB" w:rsidRPr="001C0CC4" w:rsidRDefault="00DB69BB" w:rsidP="00CC5604">
            <w:pPr>
              <w:pStyle w:val="TAC"/>
              <w:rPr>
                <w:rFonts w:cs="v5.0.0"/>
              </w:rPr>
            </w:pPr>
            <w:r w:rsidRPr="001C0CC4">
              <w:rPr>
                <w:rFonts w:cs="v5.0.0"/>
              </w:rPr>
              <w:t>%</w:t>
            </w:r>
          </w:p>
        </w:tc>
        <w:tc>
          <w:tcPr>
            <w:tcW w:w="2406" w:type="dxa"/>
          </w:tcPr>
          <w:p w14:paraId="2987B216" w14:textId="77777777" w:rsidR="00DB69BB" w:rsidRPr="00DB69BB" w:rsidRDefault="00DB69BB" w:rsidP="00CC5604">
            <w:pPr>
              <w:pStyle w:val="TAC"/>
              <w:rPr>
                <w:rFonts w:cs="v5.0.0"/>
                <w:highlight w:val="yellow"/>
                <w:lang w:eastAsia="zh-CN"/>
              </w:rPr>
            </w:pPr>
            <w:r w:rsidRPr="00DB69BB">
              <w:rPr>
                <w:rFonts w:cs="v5.0.0"/>
                <w:highlight w:val="yellow"/>
                <w:lang w:eastAsia="zh-CN"/>
              </w:rPr>
              <w:t>3.5</w:t>
            </w:r>
          </w:p>
        </w:tc>
      </w:tr>
    </w:tbl>
    <w:p w14:paraId="6E367B1E" w14:textId="77777777" w:rsidR="000219B9" w:rsidRDefault="000219B9"/>
    <w:p w14:paraId="20AEE5B4" w14:textId="26CDBF50" w:rsidR="000219B9" w:rsidRDefault="000219B9" w:rsidP="000219B9">
      <w:pPr>
        <w:pStyle w:val="TH"/>
        <w:rPr>
          <w:lang w:eastAsia="zh-CN"/>
        </w:rPr>
      </w:pPr>
      <w:r>
        <w:t xml:space="preserve">Table </w:t>
      </w:r>
      <w:r w:rsidR="00DB69BB">
        <w:t>2</w:t>
      </w:r>
      <w:r>
        <w:t>: Minimum requirements for error vector magnitude</w:t>
      </w:r>
      <w:r w:rsidR="00DB69BB">
        <w:t xml:space="preserve"> in FR2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1081"/>
        <w:gridCol w:w="2522"/>
        <w:gridCol w:w="3090"/>
      </w:tblGrid>
      <w:tr w:rsidR="000219B9" w14:paraId="72619022" w14:textId="77777777" w:rsidTr="000219B9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E4A5" w14:textId="77777777" w:rsidR="000219B9" w:rsidRDefault="000219B9">
            <w:pPr>
              <w:pStyle w:val="TAH"/>
              <w:rPr>
                <w:rFonts w:cs="v5.0.0"/>
              </w:rPr>
            </w:pPr>
            <w:r>
              <w:rPr>
                <w:rFonts w:cs="v5.0.0"/>
                <w:b w:val="0"/>
              </w:rPr>
              <w:br w:type="page"/>
            </w:r>
            <w:r>
              <w:rPr>
                <w:rFonts w:cs="v5.0.0"/>
              </w:rPr>
              <w:t>Parameter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839F" w14:textId="77777777" w:rsidR="000219B9" w:rsidRDefault="000219B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Unit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1565" w14:textId="77777777" w:rsidR="000219B9" w:rsidRPr="00DB69BB" w:rsidRDefault="000219B9">
            <w:pPr>
              <w:pStyle w:val="TAH"/>
              <w:rPr>
                <w:rFonts w:cs="v5.0.0"/>
                <w:highlight w:val="yellow"/>
              </w:rPr>
            </w:pPr>
            <w:r w:rsidRPr="00DB69BB">
              <w:rPr>
                <w:rFonts w:cs="v5.0.0"/>
                <w:highlight w:val="yellow"/>
              </w:rPr>
              <w:t>Average EVM level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AB18" w14:textId="77777777" w:rsidR="000219B9" w:rsidRDefault="000219B9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Reference signal EVM level</w:t>
            </w:r>
          </w:p>
        </w:tc>
      </w:tr>
      <w:tr w:rsidR="000219B9" w14:paraId="4A7C135F" w14:textId="77777777" w:rsidTr="000219B9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4F15" w14:textId="77777777" w:rsidR="000219B9" w:rsidRDefault="000219B9">
            <w:pPr>
              <w:pStyle w:val="TAC"/>
            </w:pPr>
            <w:r>
              <w:t xml:space="preserve">Pi/2 BPSK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8D4D" w14:textId="77777777" w:rsidR="000219B9" w:rsidRDefault="000219B9">
            <w:pPr>
              <w:pStyle w:val="TAC"/>
            </w:pPr>
            <w:r>
              <w:t>%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B769" w14:textId="77777777" w:rsidR="000219B9" w:rsidRPr="00DB69BB" w:rsidRDefault="000219B9">
            <w:pPr>
              <w:pStyle w:val="TAC"/>
              <w:rPr>
                <w:highlight w:val="yellow"/>
              </w:rPr>
            </w:pPr>
            <w:r w:rsidRPr="00DB69BB">
              <w:rPr>
                <w:rFonts w:eastAsia="MS Mincho"/>
                <w:highlight w:val="yellow"/>
              </w:rPr>
              <w:t>30.0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1B54" w14:textId="77777777" w:rsidR="000219B9" w:rsidRDefault="000219B9">
            <w:pPr>
              <w:pStyle w:val="TAC"/>
            </w:pPr>
            <w:r>
              <w:rPr>
                <w:rFonts w:eastAsia="MS Mincho"/>
              </w:rPr>
              <w:t>30.0</w:t>
            </w:r>
          </w:p>
        </w:tc>
      </w:tr>
      <w:tr w:rsidR="000219B9" w14:paraId="3948062C" w14:textId="77777777" w:rsidTr="000219B9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03A6" w14:textId="77777777" w:rsidR="000219B9" w:rsidRDefault="000219B9">
            <w:pPr>
              <w:pStyle w:val="TAC"/>
            </w:pPr>
            <w:r>
              <w:t xml:space="preserve">QPSK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AC81" w14:textId="77777777" w:rsidR="000219B9" w:rsidRDefault="000219B9">
            <w:pPr>
              <w:pStyle w:val="TAC"/>
            </w:pPr>
            <w:r>
              <w:t>%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A95A" w14:textId="77777777" w:rsidR="000219B9" w:rsidRPr="00DB69BB" w:rsidRDefault="000219B9">
            <w:pPr>
              <w:pStyle w:val="TAC"/>
              <w:rPr>
                <w:highlight w:val="yellow"/>
              </w:rPr>
            </w:pPr>
            <w:r w:rsidRPr="00DB69BB">
              <w:rPr>
                <w:rFonts w:eastAsia="MS Mincho"/>
                <w:highlight w:val="yellow"/>
              </w:rPr>
              <w:t>17.5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CF64" w14:textId="77777777" w:rsidR="000219B9" w:rsidRDefault="000219B9">
            <w:pPr>
              <w:pStyle w:val="TAC"/>
            </w:pPr>
            <w:r>
              <w:rPr>
                <w:rFonts w:eastAsia="MS Mincho"/>
              </w:rPr>
              <w:t>17.5</w:t>
            </w:r>
          </w:p>
        </w:tc>
      </w:tr>
      <w:tr w:rsidR="000219B9" w14:paraId="2207918F" w14:textId="77777777" w:rsidTr="000219B9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8D78" w14:textId="77777777" w:rsidR="000219B9" w:rsidRDefault="000219B9">
            <w:pPr>
              <w:pStyle w:val="TAC"/>
            </w:pPr>
            <w:r>
              <w:t>16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t xml:space="preserve">QAM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F302" w14:textId="77777777" w:rsidR="000219B9" w:rsidRDefault="000219B9">
            <w:pPr>
              <w:pStyle w:val="TAC"/>
            </w:pPr>
            <w:r>
              <w:t>%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7954" w14:textId="77777777" w:rsidR="000219B9" w:rsidRPr="00DB69BB" w:rsidRDefault="000219B9">
            <w:pPr>
              <w:pStyle w:val="TAC"/>
              <w:rPr>
                <w:highlight w:val="yellow"/>
              </w:rPr>
            </w:pPr>
            <w:r w:rsidRPr="00DB69BB">
              <w:rPr>
                <w:rFonts w:eastAsia="MS Mincho"/>
                <w:highlight w:val="yellow"/>
              </w:rPr>
              <w:t>12.5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710C" w14:textId="77777777" w:rsidR="000219B9" w:rsidRDefault="000219B9">
            <w:pPr>
              <w:pStyle w:val="TAC"/>
            </w:pPr>
            <w:r>
              <w:rPr>
                <w:rFonts w:eastAsia="MS Mincho"/>
              </w:rPr>
              <w:t>12.5</w:t>
            </w:r>
          </w:p>
        </w:tc>
      </w:tr>
      <w:tr w:rsidR="000219B9" w14:paraId="4A64F63A" w14:textId="77777777" w:rsidTr="000219B9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D745" w14:textId="77777777" w:rsidR="000219B9" w:rsidRDefault="000219B9">
            <w:pPr>
              <w:pStyle w:val="TAC"/>
            </w:pPr>
            <w:r>
              <w:rPr>
                <w:lang w:eastAsia="zh-CN"/>
              </w:rPr>
              <w:t>64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t xml:space="preserve">QAM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2E03" w14:textId="77777777" w:rsidR="000219B9" w:rsidRDefault="000219B9">
            <w:pPr>
              <w:pStyle w:val="TAC"/>
            </w:pPr>
            <w:r>
              <w:t>%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E88E" w14:textId="77777777" w:rsidR="000219B9" w:rsidRPr="00DB69BB" w:rsidRDefault="000219B9">
            <w:pPr>
              <w:pStyle w:val="TAC"/>
              <w:rPr>
                <w:highlight w:val="yellow"/>
              </w:rPr>
            </w:pPr>
            <w:r w:rsidRPr="00DB69BB">
              <w:rPr>
                <w:rFonts w:eastAsia="MS Mincho"/>
                <w:highlight w:val="yellow"/>
              </w:rPr>
              <w:t>8.0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63A8" w14:textId="77777777" w:rsidR="000219B9" w:rsidRDefault="000219B9">
            <w:pPr>
              <w:pStyle w:val="TAC"/>
            </w:pPr>
            <w:r>
              <w:rPr>
                <w:rFonts w:eastAsia="MS Mincho"/>
              </w:rPr>
              <w:t>8.0</w:t>
            </w:r>
          </w:p>
        </w:tc>
      </w:tr>
    </w:tbl>
    <w:p w14:paraId="132B8591" w14:textId="77777777" w:rsidR="00944A83" w:rsidRDefault="00944A83" w:rsidP="00BD7072">
      <w:pPr>
        <w:pStyle w:val="BodyText"/>
        <w:rPr>
          <w:b/>
          <w:bCs/>
          <w:lang w:val="en-US" w:eastAsia="zh-CN"/>
        </w:rPr>
      </w:pPr>
    </w:p>
    <w:p w14:paraId="5E82A479" w14:textId="4B8435F2" w:rsidR="00BD7072" w:rsidRDefault="00BD7072" w:rsidP="00BD7072">
      <w:pPr>
        <w:pStyle w:val="BodyText"/>
        <w:rPr>
          <w:b/>
          <w:bCs/>
          <w:lang w:val="en-US" w:eastAsia="zh-CN"/>
        </w:rPr>
      </w:pPr>
      <w:r w:rsidRPr="00387E66">
        <w:rPr>
          <w:b/>
          <w:bCs/>
          <w:lang w:val="en-US" w:eastAsia="zh-CN"/>
        </w:rPr>
        <w:t>Proposal 1</w:t>
      </w:r>
      <w:r>
        <w:rPr>
          <w:b/>
          <w:bCs/>
          <w:lang w:val="en-US" w:eastAsia="zh-CN"/>
        </w:rPr>
        <w:t>:</w:t>
      </w:r>
      <w:r>
        <w:t xml:space="preserve"> </w:t>
      </w:r>
      <w:r w:rsidRPr="00944A83">
        <w:rPr>
          <w:b/>
          <w:bCs/>
        </w:rPr>
        <w:t>Single EVM</w:t>
      </w:r>
      <w:r w:rsidR="005770EA">
        <w:rPr>
          <w:b/>
          <w:bCs/>
        </w:rPr>
        <w:t>-</w:t>
      </w:r>
      <w:r w:rsidRPr="00944A83">
        <w:rPr>
          <w:b/>
          <w:bCs/>
        </w:rPr>
        <w:t>% is sufficien</w:t>
      </w:r>
      <w:r w:rsidR="005770EA">
        <w:rPr>
          <w:b/>
          <w:bCs/>
        </w:rPr>
        <w:t>t</w:t>
      </w:r>
      <w:r w:rsidRPr="00944A83">
        <w:rPr>
          <w:b/>
          <w:bCs/>
        </w:rPr>
        <w:t xml:space="preserve"> and there is no need to specify different requirements for different UL channels</w:t>
      </w:r>
      <w:r w:rsidR="005770EA">
        <w:rPr>
          <w:b/>
          <w:bCs/>
        </w:rPr>
        <w:t>, i.e. only average EVM level is specified</w:t>
      </w:r>
      <w:r w:rsidRPr="00944A83">
        <w:rPr>
          <w:b/>
          <w:bCs/>
        </w:rPr>
        <w:t>.</w:t>
      </w:r>
    </w:p>
    <w:p w14:paraId="458875AF" w14:textId="4030576A" w:rsidR="00B42A1B" w:rsidRDefault="00256FCD">
      <w:r>
        <w:t xml:space="preserve">The </w:t>
      </w:r>
      <w:r w:rsidR="00C3185B">
        <w:t xml:space="preserve">other </w:t>
      </w:r>
      <w:r>
        <w:t xml:space="preserve">differences </w:t>
      </w:r>
      <w:r w:rsidR="00C3185B">
        <w:t xml:space="preserve">are </w:t>
      </w:r>
      <w:r>
        <w:t xml:space="preserve">from the PHY channel processing due to the different modulation and reference signals. For instance, BS transmits CP-OFDM signal, and UE transmits </w:t>
      </w:r>
      <w:r w:rsidR="00114417">
        <w:t xml:space="preserve">both </w:t>
      </w:r>
      <w:r>
        <w:t xml:space="preserve">DFT-s-OFDM and CP-OFDM signal. It was agreed in </w:t>
      </w:r>
      <w:r>
        <w:fldChar w:fldCharType="begin"/>
      </w:r>
      <w:r>
        <w:instrText xml:space="preserve"> REF _Ref53682124 \r \h </w:instrText>
      </w:r>
      <w:r>
        <w:fldChar w:fldCharType="separate"/>
      </w:r>
      <w:r>
        <w:t>[1]</w:t>
      </w:r>
      <w:r>
        <w:fldChar w:fldCharType="end"/>
      </w:r>
      <w:r>
        <w:t xml:space="preserve"> that, DFT-s-OFDM is not a mandatory feature for IAB. Therefore, no IAB conformance test should be mandated to use DFT-s-OFDM. </w:t>
      </w:r>
    </w:p>
    <w:p w14:paraId="024153D3" w14:textId="18E0BEE9" w:rsidR="00BD7072" w:rsidRPr="00BD7072" w:rsidRDefault="00BD7072" w:rsidP="00BD7072">
      <w:pPr>
        <w:pStyle w:val="BodyText"/>
        <w:rPr>
          <w:b/>
          <w:bCs/>
          <w:lang w:val="en-US" w:eastAsia="zh-CN"/>
        </w:rPr>
      </w:pPr>
      <w:r w:rsidRPr="00387E66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2</w:t>
      </w:r>
      <w:r w:rsidRPr="00387E66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DFT-s-OFDM should not be mandated to use for IAB conformance test.</w:t>
      </w:r>
    </w:p>
    <w:p w14:paraId="22AF94E2" w14:textId="2A165B4F" w:rsidR="00B42A1B" w:rsidRDefault="00C3185B">
      <w:pPr>
        <w:rPr>
          <w:lang w:eastAsia="zh-CN"/>
        </w:rPr>
      </w:pPr>
      <w:r>
        <w:t xml:space="preserve">Needless to say, phase noise </w:t>
      </w:r>
      <w:r w:rsidR="004D6C53">
        <w:t xml:space="preserve">of a transmitter </w:t>
      </w:r>
      <w:r>
        <w:t xml:space="preserve">caused by oscillator implementation would </w:t>
      </w:r>
      <w:proofErr w:type="spellStart"/>
      <w:r>
        <w:t>degrate</w:t>
      </w:r>
      <w:proofErr w:type="spellEnd"/>
      <w:r>
        <w:t xml:space="preserve"> the orthogonality of subcarriers in OFDM</w:t>
      </w:r>
      <w:r w:rsidR="00BD7072">
        <w:t>, known as common phase error (CPE).</w:t>
      </w:r>
      <w:r>
        <w:t xml:space="preserve"> </w:t>
      </w:r>
      <w:r w:rsidR="004D6C53">
        <w:t xml:space="preserve">Especially the phase noise increase as the frequency of operation increases. </w:t>
      </w:r>
      <w:r w:rsidR="00EB5887">
        <w:t xml:space="preserve">CPE compensation </w:t>
      </w:r>
      <w:proofErr w:type="spellStart"/>
      <w:r w:rsidR="00EB5887">
        <w:t>alrorithm</w:t>
      </w:r>
      <w:proofErr w:type="spellEnd"/>
      <w:r w:rsidR="00EB5887">
        <w:t xml:space="preserve"> is also needed to be applied in addition to the simple equalization </w:t>
      </w:r>
      <w:r w:rsidR="00EB5887">
        <w:lastRenderedPageBreak/>
        <w:t xml:space="preserve">algorithm. Therefore, the usage of the phase tracking reference signal (PT-RS) should be enabled in the Tx </w:t>
      </w:r>
      <w:r w:rsidR="00EB5887" w:rsidRPr="00B10DAB">
        <w:rPr>
          <w:lang w:eastAsia="sv-SE"/>
        </w:rPr>
        <w:t>EVM</w:t>
      </w:r>
      <w:r w:rsidR="00EB5887">
        <w:rPr>
          <w:lang w:eastAsia="sv-SE"/>
        </w:rPr>
        <w:t xml:space="preserve"> conformance test for IAB-NT to be aligned with Tx EVM test for </w:t>
      </w:r>
      <w:proofErr w:type="spellStart"/>
      <w:r w:rsidR="00EB5887">
        <w:rPr>
          <w:lang w:eastAsia="sv-SE"/>
        </w:rPr>
        <w:t>gNB.</w:t>
      </w:r>
      <w:r w:rsidR="004D6C53">
        <w:t>The</w:t>
      </w:r>
      <w:proofErr w:type="spellEnd"/>
      <w:r w:rsidR="004D6C53">
        <w:t xml:space="preserve"> PT-RS plays an important role to mitigate the effect of the oscillator phase noise on system performance.</w:t>
      </w:r>
      <w:bookmarkEnd w:id="2"/>
      <w:bookmarkEnd w:id="3"/>
      <w:r w:rsidR="00BD7072">
        <w:t xml:space="preserve"> </w:t>
      </w:r>
    </w:p>
    <w:p w14:paraId="62508A1F" w14:textId="7F963BC9" w:rsidR="008E4B03" w:rsidRPr="00D133C8" w:rsidRDefault="00D133C8">
      <w:pPr>
        <w:rPr>
          <w:b/>
          <w:bCs/>
          <w:lang w:val="en-US" w:eastAsia="sv-SE"/>
        </w:rPr>
      </w:pPr>
      <w:r w:rsidRPr="00BD7072">
        <w:rPr>
          <w:b/>
          <w:bCs/>
        </w:rPr>
        <w:t xml:space="preserve">Proposal 3: </w:t>
      </w:r>
      <w:r w:rsidR="006F7313" w:rsidRPr="00BD7072">
        <w:rPr>
          <w:b/>
          <w:bCs/>
        </w:rPr>
        <w:t xml:space="preserve">Usage of </w:t>
      </w:r>
      <w:r w:rsidRPr="00BD7072">
        <w:rPr>
          <w:b/>
          <w:bCs/>
        </w:rPr>
        <w:t xml:space="preserve">PT-RS should be </w:t>
      </w:r>
      <w:r w:rsidR="006F7313" w:rsidRPr="00BD7072">
        <w:rPr>
          <w:b/>
          <w:bCs/>
        </w:rPr>
        <w:t>enabled</w:t>
      </w:r>
      <w:r w:rsidRPr="00BD7072">
        <w:rPr>
          <w:b/>
          <w:bCs/>
        </w:rPr>
        <w:t xml:space="preserve"> in </w:t>
      </w:r>
      <w:r w:rsidR="006F7313" w:rsidRPr="00BD7072">
        <w:rPr>
          <w:b/>
          <w:bCs/>
        </w:rPr>
        <w:t xml:space="preserve">Tx EVM </w:t>
      </w:r>
      <w:r w:rsidRPr="00BD7072">
        <w:rPr>
          <w:b/>
          <w:bCs/>
        </w:rPr>
        <w:t>conformance test</w:t>
      </w:r>
      <w:r w:rsidR="006F7313" w:rsidRPr="00BD7072">
        <w:rPr>
          <w:b/>
          <w:bCs/>
        </w:rPr>
        <w:t xml:space="preserve"> for IAB-MT to be aligned with Tx EVM test for </w:t>
      </w:r>
      <w:proofErr w:type="spellStart"/>
      <w:r w:rsidR="006F7313" w:rsidRPr="00BD7072">
        <w:rPr>
          <w:b/>
          <w:bCs/>
        </w:rPr>
        <w:t>gNB</w:t>
      </w:r>
      <w:proofErr w:type="spellEnd"/>
      <w:r w:rsidR="006F7313" w:rsidRPr="00BD7072">
        <w:rPr>
          <w:b/>
          <w:bCs/>
        </w:rPr>
        <w:t>.</w:t>
      </w:r>
    </w:p>
    <w:p w14:paraId="44EF6550" w14:textId="77777777" w:rsidR="00B42A1B" w:rsidRDefault="00F20462">
      <w:pPr>
        <w:pStyle w:val="Heading1"/>
        <w:numPr>
          <w:ilvl w:val="0"/>
          <w:numId w:val="1"/>
        </w:numPr>
        <w:rPr>
          <w:color w:val="000000" w:themeColor="text1"/>
          <w:lang w:eastAsia="sv-SE"/>
        </w:rPr>
      </w:pPr>
      <w:r>
        <w:rPr>
          <w:color w:val="000000" w:themeColor="text1"/>
          <w:lang w:eastAsia="sv-SE"/>
        </w:rPr>
        <w:t>Conclusions</w:t>
      </w:r>
    </w:p>
    <w:p w14:paraId="50881AC3" w14:textId="73DC171F" w:rsidR="00855AB7" w:rsidRPr="00855AB7" w:rsidRDefault="00855AB7" w:rsidP="00944A83">
      <w:pPr>
        <w:pStyle w:val="BodyText"/>
        <w:rPr>
          <w:lang w:val="en-US" w:eastAsia="zh-CN"/>
        </w:rPr>
      </w:pPr>
      <w:r>
        <w:rPr>
          <w:lang w:val="en-US" w:eastAsia="zh-CN"/>
        </w:rPr>
        <w:t>In this technical contribution, we address the general aspects of EVM requirements with the following proposals:</w:t>
      </w:r>
    </w:p>
    <w:p w14:paraId="0595E0D3" w14:textId="277563FC" w:rsidR="00944A83" w:rsidRDefault="00944A83" w:rsidP="00944A83">
      <w:pPr>
        <w:pStyle w:val="BodyText"/>
        <w:rPr>
          <w:b/>
          <w:bCs/>
          <w:lang w:val="en-US" w:eastAsia="zh-CN"/>
        </w:rPr>
      </w:pPr>
      <w:r w:rsidRPr="00387E66">
        <w:rPr>
          <w:b/>
          <w:bCs/>
          <w:lang w:val="en-US" w:eastAsia="zh-CN"/>
        </w:rPr>
        <w:t>Proposal 1</w:t>
      </w:r>
      <w:r>
        <w:rPr>
          <w:b/>
          <w:bCs/>
          <w:lang w:val="en-US" w:eastAsia="zh-CN"/>
        </w:rPr>
        <w:t>:</w:t>
      </w:r>
      <w:r>
        <w:t xml:space="preserve"> </w:t>
      </w:r>
      <w:r w:rsidRPr="00944A83">
        <w:rPr>
          <w:b/>
          <w:bCs/>
        </w:rPr>
        <w:t>Single EVM</w:t>
      </w:r>
      <w:r w:rsidR="005770EA">
        <w:rPr>
          <w:b/>
          <w:bCs/>
        </w:rPr>
        <w:t>-</w:t>
      </w:r>
      <w:r w:rsidRPr="00944A83">
        <w:rPr>
          <w:b/>
          <w:bCs/>
        </w:rPr>
        <w:t>% is sufficien</w:t>
      </w:r>
      <w:r w:rsidR="005770EA">
        <w:rPr>
          <w:b/>
          <w:bCs/>
        </w:rPr>
        <w:t>t</w:t>
      </w:r>
      <w:r w:rsidRPr="00944A83">
        <w:rPr>
          <w:b/>
          <w:bCs/>
        </w:rPr>
        <w:t xml:space="preserve"> and there is no need to specify different requirements for different UL channels</w:t>
      </w:r>
      <w:r w:rsidR="00EC5280">
        <w:rPr>
          <w:b/>
          <w:bCs/>
        </w:rPr>
        <w:t xml:space="preserve">, i.e. </w:t>
      </w:r>
      <w:r w:rsidR="005770EA">
        <w:rPr>
          <w:b/>
          <w:bCs/>
        </w:rPr>
        <w:t xml:space="preserve">only </w:t>
      </w:r>
      <w:r w:rsidR="00EC5280">
        <w:rPr>
          <w:b/>
          <w:bCs/>
        </w:rPr>
        <w:t>average EVM level</w:t>
      </w:r>
      <w:r w:rsidR="005770EA">
        <w:rPr>
          <w:b/>
          <w:bCs/>
        </w:rPr>
        <w:t xml:space="preserve"> is specified</w:t>
      </w:r>
      <w:r w:rsidR="00EC5280">
        <w:rPr>
          <w:b/>
          <w:bCs/>
        </w:rPr>
        <w:t>.</w:t>
      </w:r>
    </w:p>
    <w:p w14:paraId="616CF80B" w14:textId="363F2F02" w:rsidR="00B42A1B" w:rsidRDefault="00944A83">
      <w:pPr>
        <w:rPr>
          <w:b/>
          <w:bCs/>
          <w:lang w:val="en-US" w:eastAsia="zh-CN"/>
        </w:rPr>
      </w:pPr>
      <w:r w:rsidRPr="00387E66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2</w:t>
      </w:r>
      <w:r w:rsidRPr="00387E66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DFT-s-OFDM should not be mandated to use for IAB conformance test.</w:t>
      </w:r>
    </w:p>
    <w:p w14:paraId="2CEB4EBE" w14:textId="77777777" w:rsidR="00944A83" w:rsidRPr="00D133C8" w:rsidRDefault="00944A83" w:rsidP="00944A83">
      <w:pPr>
        <w:rPr>
          <w:b/>
          <w:bCs/>
          <w:lang w:val="en-US" w:eastAsia="sv-SE"/>
        </w:rPr>
      </w:pPr>
      <w:r w:rsidRPr="00BD7072">
        <w:rPr>
          <w:b/>
          <w:bCs/>
        </w:rPr>
        <w:t xml:space="preserve">Proposal 3: Usage of PT-RS should be enabled in Tx EVM conformance test for IAB-MT to be aligned with Tx EVM test for </w:t>
      </w:r>
      <w:proofErr w:type="spellStart"/>
      <w:r w:rsidRPr="00BD7072">
        <w:rPr>
          <w:b/>
          <w:bCs/>
        </w:rPr>
        <w:t>gNB</w:t>
      </w:r>
      <w:proofErr w:type="spellEnd"/>
      <w:r w:rsidRPr="00BD7072">
        <w:rPr>
          <w:b/>
          <w:bCs/>
        </w:rPr>
        <w:t>.</w:t>
      </w:r>
    </w:p>
    <w:p w14:paraId="30FB1F44" w14:textId="77777777" w:rsidR="00944A83" w:rsidRPr="00944A83" w:rsidRDefault="00944A83">
      <w:pPr>
        <w:rPr>
          <w:lang w:val="en-US" w:eastAsia="sv-SE"/>
        </w:rPr>
      </w:pPr>
    </w:p>
    <w:p w14:paraId="58709DB9" w14:textId="77777777" w:rsidR="00B42A1B" w:rsidRDefault="00F20462">
      <w:pPr>
        <w:pStyle w:val="Heading1"/>
        <w:rPr>
          <w:lang w:eastAsia="sv-SE"/>
        </w:rPr>
      </w:pPr>
      <w:r>
        <w:rPr>
          <w:lang w:eastAsia="sv-SE"/>
        </w:rPr>
        <w:t>References</w:t>
      </w:r>
    </w:p>
    <w:p w14:paraId="735FBA50" w14:textId="73D95023" w:rsidR="00B42A1B" w:rsidRDefault="00C60ECA" w:rsidP="00256FCD">
      <w:pPr>
        <w:pStyle w:val="ListParagraph"/>
        <w:numPr>
          <w:ilvl w:val="0"/>
          <w:numId w:val="3"/>
        </w:numPr>
        <w:rPr>
          <w:lang w:eastAsia="sv-SE"/>
        </w:rPr>
      </w:pPr>
      <w:bookmarkStart w:id="7" w:name="_Ref53682124"/>
      <w:r>
        <w:rPr>
          <w:lang w:eastAsia="sv-SE"/>
        </w:rPr>
        <w:t>R1-2005025 Summary of email discussion/approval</w:t>
      </w:r>
      <w:bookmarkEnd w:id="7"/>
    </w:p>
    <w:p w14:paraId="0B2FF28F" w14:textId="3D6C1660" w:rsidR="00B42A1B" w:rsidRDefault="00B42A1B">
      <w:pPr>
        <w:rPr>
          <w:color w:val="000000" w:themeColor="text1"/>
          <w:lang w:eastAsia="sv-SE"/>
        </w:rPr>
      </w:pPr>
    </w:p>
    <w:sectPr w:rsidR="00B42A1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9E5EF" w14:textId="77777777" w:rsidR="00CC01A2" w:rsidRDefault="00CC01A2" w:rsidP="007B7AE0">
      <w:pPr>
        <w:spacing w:after="0"/>
      </w:pPr>
      <w:r>
        <w:separator/>
      </w:r>
    </w:p>
  </w:endnote>
  <w:endnote w:type="continuationSeparator" w:id="0">
    <w:p w14:paraId="1BF8A9C0" w14:textId="77777777" w:rsidR="00CC01A2" w:rsidRDefault="00CC01A2" w:rsidP="007B7A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FD791" w14:textId="77777777" w:rsidR="00CC01A2" w:rsidRDefault="00CC01A2" w:rsidP="007B7AE0">
      <w:pPr>
        <w:spacing w:after="0"/>
      </w:pPr>
      <w:r>
        <w:separator/>
      </w:r>
    </w:p>
  </w:footnote>
  <w:footnote w:type="continuationSeparator" w:id="0">
    <w:p w14:paraId="73BDEA52" w14:textId="77777777" w:rsidR="00CC01A2" w:rsidRDefault="00CC01A2" w:rsidP="007B7A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15F9D"/>
    <w:multiLevelType w:val="hybridMultilevel"/>
    <w:tmpl w:val="CE426E62"/>
    <w:lvl w:ilvl="0" w:tplc="3F5E868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5A270E"/>
    <w:multiLevelType w:val="multilevel"/>
    <w:tmpl w:val="1A5A270E"/>
    <w:lvl w:ilvl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NLU0tjAyMTW1tDRW0lEKTi0uzszPAykwNKwFAAAMFwwtAAAA"/>
  </w:docVars>
  <w:rsids>
    <w:rsidRoot w:val="00282213"/>
    <w:rsid w:val="00002959"/>
    <w:rsid w:val="00002FFE"/>
    <w:rsid w:val="00006518"/>
    <w:rsid w:val="00015FBE"/>
    <w:rsid w:val="0002191D"/>
    <w:rsid w:val="000219B9"/>
    <w:rsid w:val="000266A0"/>
    <w:rsid w:val="00027C0F"/>
    <w:rsid w:val="00031C1D"/>
    <w:rsid w:val="000322CD"/>
    <w:rsid w:val="00034CE8"/>
    <w:rsid w:val="00036D10"/>
    <w:rsid w:val="00036F4C"/>
    <w:rsid w:val="0005448C"/>
    <w:rsid w:val="00056887"/>
    <w:rsid w:val="0006715B"/>
    <w:rsid w:val="000671EE"/>
    <w:rsid w:val="00073ED1"/>
    <w:rsid w:val="0007612B"/>
    <w:rsid w:val="00085221"/>
    <w:rsid w:val="00091A8C"/>
    <w:rsid w:val="00093E7E"/>
    <w:rsid w:val="000A7DD0"/>
    <w:rsid w:val="000B131D"/>
    <w:rsid w:val="000B5956"/>
    <w:rsid w:val="000C12D5"/>
    <w:rsid w:val="000C34F6"/>
    <w:rsid w:val="000C57B0"/>
    <w:rsid w:val="000C6E1F"/>
    <w:rsid w:val="000D2145"/>
    <w:rsid w:val="000D435B"/>
    <w:rsid w:val="000D5B15"/>
    <w:rsid w:val="000D6CFC"/>
    <w:rsid w:val="000D7CB9"/>
    <w:rsid w:val="000E3591"/>
    <w:rsid w:val="000E37AE"/>
    <w:rsid w:val="000E51ED"/>
    <w:rsid w:val="000F224C"/>
    <w:rsid w:val="000F5829"/>
    <w:rsid w:val="000F6CE9"/>
    <w:rsid w:val="000F7AA1"/>
    <w:rsid w:val="00101B3D"/>
    <w:rsid w:val="00103185"/>
    <w:rsid w:val="001044A2"/>
    <w:rsid w:val="001047B7"/>
    <w:rsid w:val="00105A80"/>
    <w:rsid w:val="001066DE"/>
    <w:rsid w:val="00111BF2"/>
    <w:rsid w:val="00114417"/>
    <w:rsid w:val="001208C3"/>
    <w:rsid w:val="001269BC"/>
    <w:rsid w:val="00132940"/>
    <w:rsid w:val="00136F3D"/>
    <w:rsid w:val="00136F5C"/>
    <w:rsid w:val="00144609"/>
    <w:rsid w:val="001500C9"/>
    <w:rsid w:val="00153528"/>
    <w:rsid w:val="001568A9"/>
    <w:rsid w:val="001604CD"/>
    <w:rsid w:val="00171DF3"/>
    <w:rsid w:val="001761B2"/>
    <w:rsid w:val="00177627"/>
    <w:rsid w:val="0018705F"/>
    <w:rsid w:val="00187637"/>
    <w:rsid w:val="00191FD0"/>
    <w:rsid w:val="001A08AA"/>
    <w:rsid w:val="001A277A"/>
    <w:rsid w:val="001A3120"/>
    <w:rsid w:val="001A51E3"/>
    <w:rsid w:val="001A7E04"/>
    <w:rsid w:val="001B256C"/>
    <w:rsid w:val="001B2F0C"/>
    <w:rsid w:val="001B306F"/>
    <w:rsid w:val="001B627A"/>
    <w:rsid w:val="001C0B57"/>
    <w:rsid w:val="001C3A35"/>
    <w:rsid w:val="001C53E5"/>
    <w:rsid w:val="001C5C71"/>
    <w:rsid w:val="001D1877"/>
    <w:rsid w:val="001D5E31"/>
    <w:rsid w:val="001D635C"/>
    <w:rsid w:val="001E135B"/>
    <w:rsid w:val="001E28DB"/>
    <w:rsid w:val="00212373"/>
    <w:rsid w:val="00212C2C"/>
    <w:rsid w:val="002138EA"/>
    <w:rsid w:val="00214FBD"/>
    <w:rsid w:val="00222897"/>
    <w:rsid w:val="0022491B"/>
    <w:rsid w:val="00224F93"/>
    <w:rsid w:val="00230CB4"/>
    <w:rsid w:val="00233269"/>
    <w:rsid w:val="00235394"/>
    <w:rsid w:val="0023738A"/>
    <w:rsid w:val="00253510"/>
    <w:rsid w:val="0025557B"/>
    <w:rsid w:val="00256FCD"/>
    <w:rsid w:val="00257598"/>
    <w:rsid w:val="00257D7D"/>
    <w:rsid w:val="002613BF"/>
    <w:rsid w:val="0026179F"/>
    <w:rsid w:val="00274E1A"/>
    <w:rsid w:val="00275C58"/>
    <w:rsid w:val="0027731D"/>
    <w:rsid w:val="002806BB"/>
    <w:rsid w:val="00282213"/>
    <w:rsid w:val="00283F69"/>
    <w:rsid w:val="00285262"/>
    <w:rsid w:val="002867EC"/>
    <w:rsid w:val="00287385"/>
    <w:rsid w:val="0028752F"/>
    <w:rsid w:val="0029016E"/>
    <w:rsid w:val="00294CB9"/>
    <w:rsid w:val="00296077"/>
    <w:rsid w:val="002B2877"/>
    <w:rsid w:val="002B2D47"/>
    <w:rsid w:val="002C1063"/>
    <w:rsid w:val="002C1ACE"/>
    <w:rsid w:val="002C473F"/>
    <w:rsid w:val="002C6647"/>
    <w:rsid w:val="002D352C"/>
    <w:rsid w:val="002D5018"/>
    <w:rsid w:val="002D64B4"/>
    <w:rsid w:val="002E7C37"/>
    <w:rsid w:val="002F4093"/>
    <w:rsid w:val="002F41E9"/>
    <w:rsid w:val="003076EE"/>
    <w:rsid w:val="00307EEA"/>
    <w:rsid w:val="00307FE3"/>
    <w:rsid w:val="00312074"/>
    <w:rsid w:val="0032343E"/>
    <w:rsid w:val="00324C71"/>
    <w:rsid w:val="003252D8"/>
    <w:rsid w:val="00327A96"/>
    <w:rsid w:val="0033563F"/>
    <w:rsid w:val="00342E32"/>
    <w:rsid w:val="003450C4"/>
    <w:rsid w:val="003473D0"/>
    <w:rsid w:val="00352B40"/>
    <w:rsid w:val="0035379E"/>
    <w:rsid w:val="003547E6"/>
    <w:rsid w:val="003553B2"/>
    <w:rsid w:val="003602AF"/>
    <w:rsid w:val="00360D36"/>
    <w:rsid w:val="00362AE4"/>
    <w:rsid w:val="00367724"/>
    <w:rsid w:val="00373BEF"/>
    <w:rsid w:val="0037650E"/>
    <w:rsid w:val="00377081"/>
    <w:rsid w:val="0038004E"/>
    <w:rsid w:val="00380500"/>
    <w:rsid w:val="003855D7"/>
    <w:rsid w:val="00391B92"/>
    <w:rsid w:val="00393DA8"/>
    <w:rsid w:val="003943E2"/>
    <w:rsid w:val="00395A3B"/>
    <w:rsid w:val="00396594"/>
    <w:rsid w:val="003A54B2"/>
    <w:rsid w:val="003B2363"/>
    <w:rsid w:val="003B25E0"/>
    <w:rsid w:val="003B3240"/>
    <w:rsid w:val="003B3EB4"/>
    <w:rsid w:val="003B7A6F"/>
    <w:rsid w:val="003C127C"/>
    <w:rsid w:val="003C1CF6"/>
    <w:rsid w:val="003C32D4"/>
    <w:rsid w:val="003D7224"/>
    <w:rsid w:val="003E0755"/>
    <w:rsid w:val="003E4B1C"/>
    <w:rsid w:val="003E4E92"/>
    <w:rsid w:val="003F0FF2"/>
    <w:rsid w:val="004040C3"/>
    <w:rsid w:val="004104BD"/>
    <w:rsid w:val="004141A9"/>
    <w:rsid w:val="00416DA7"/>
    <w:rsid w:val="004219AB"/>
    <w:rsid w:val="00425DC9"/>
    <w:rsid w:val="00430980"/>
    <w:rsid w:val="00440BB1"/>
    <w:rsid w:val="00442DA1"/>
    <w:rsid w:val="00443021"/>
    <w:rsid w:val="00444225"/>
    <w:rsid w:val="00450ADA"/>
    <w:rsid w:val="00453FBE"/>
    <w:rsid w:val="0046649E"/>
    <w:rsid w:val="00472E74"/>
    <w:rsid w:val="00474B8B"/>
    <w:rsid w:val="004836DA"/>
    <w:rsid w:val="00486547"/>
    <w:rsid w:val="00494025"/>
    <w:rsid w:val="004A17C7"/>
    <w:rsid w:val="004B3A0A"/>
    <w:rsid w:val="004B5C8E"/>
    <w:rsid w:val="004B73DB"/>
    <w:rsid w:val="004C3CE5"/>
    <w:rsid w:val="004C4342"/>
    <w:rsid w:val="004D450D"/>
    <w:rsid w:val="004D6C53"/>
    <w:rsid w:val="004D71B0"/>
    <w:rsid w:val="004D7A3C"/>
    <w:rsid w:val="004F7A3D"/>
    <w:rsid w:val="005011A7"/>
    <w:rsid w:val="00505B5C"/>
    <w:rsid w:val="00505BFA"/>
    <w:rsid w:val="00505F46"/>
    <w:rsid w:val="00513582"/>
    <w:rsid w:val="00516BD5"/>
    <w:rsid w:val="00517471"/>
    <w:rsid w:val="00522E0F"/>
    <w:rsid w:val="00542158"/>
    <w:rsid w:val="005421E4"/>
    <w:rsid w:val="005425EF"/>
    <w:rsid w:val="005530AA"/>
    <w:rsid w:val="0055716A"/>
    <w:rsid w:val="00563274"/>
    <w:rsid w:val="00571B8F"/>
    <w:rsid w:val="00573894"/>
    <w:rsid w:val="00574154"/>
    <w:rsid w:val="005770EA"/>
    <w:rsid w:val="00583B03"/>
    <w:rsid w:val="005858AA"/>
    <w:rsid w:val="00592449"/>
    <w:rsid w:val="00595980"/>
    <w:rsid w:val="005A0882"/>
    <w:rsid w:val="005A5021"/>
    <w:rsid w:val="005B0171"/>
    <w:rsid w:val="005C2F5F"/>
    <w:rsid w:val="005C33E9"/>
    <w:rsid w:val="005D0442"/>
    <w:rsid w:val="005D124C"/>
    <w:rsid w:val="005D1D8B"/>
    <w:rsid w:val="005E19FD"/>
    <w:rsid w:val="005E3962"/>
    <w:rsid w:val="005E3BCA"/>
    <w:rsid w:val="005E49CA"/>
    <w:rsid w:val="005E6887"/>
    <w:rsid w:val="005F4883"/>
    <w:rsid w:val="006073B3"/>
    <w:rsid w:val="0061348B"/>
    <w:rsid w:val="00614C3C"/>
    <w:rsid w:val="00616966"/>
    <w:rsid w:val="00620DBC"/>
    <w:rsid w:val="0062377C"/>
    <w:rsid w:val="006261E2"/>
    <w:rsid w:val="00627D11"/>
    <w:rsid w:val="00632875"/>
    <w:rsid w:val="00633224"/>
    <w:rsid w:val="00634D04"/>
    <w:rsid w:val="00636B8B"/>
    <w:rsid w:val="006370CB"/>
    <w:rsid w:val="00641F74"/>
    <w:rsid w:val="00642BEA"/>
    <w:rsid w:val="00645857"/>
    <w:rsid w:val="00650D90"/>
    <w:rsid w:val="0065300C"/>
    <w:rsid w:val="00657286"/>
    <w:rsid w:val="00657D51"/>
    <w:rsid w:val="00664491"/>
    <w:rsid w:val="006657D5"/>
    <w:rsid w:val="00676C69"/>
    <w:rsid w:val="0068057B"/>
    <w:rsid w:val="00680FEE"/>
    <w:rsid w:val="006826EA"/>
    <w:rsid w:val="006856E5"/>
    <w:rsid w:val="006875AC"/>
    <w:rsid w:val="0068778C"/>
    <w:rsid w:val="00696140"/>
    <w:rsid w:val="006B0D02"/>
    <w:rsid w:val="006B3304"/>
    <w:rsid w:val="006B4324"/>
    <w:rsid w:val="006B7184"/>
    <w:rsid w:val="006C05B1"/>
    <w:rsid w:val="006C1D31"/>
    <w:rsid w:val="006C6E22"/>
    <w:rsid w:val="006D2CB3"/>
    <w:rsid w:val="006D3D53"/>
    <w:rsid w:val="006F7313"/>
    <w:rsid w:val="00703205"/>
    <w:rsid w:val="0070646B"/>
    <w:rsid w:val="007066FA"/>
    <w:rsid w:val="0070677D"/>
    <w:rsid w:val="00707549"/>
    <w:rsid w:val="00707941"/>
    <w:rsid w:val="00711F5E"/>
    <w:rsid w:val="0071287E"/>
    <w:rsid w:val="007145F0"/>
    <w:rsid w:val="00720724"/>
    <w:rsid w:val="00722929"/>
    <w:rsid w:val="007247D5"/>
    <w:rsid w:val="0073182D"/>
    <w:rsid w:val="00731930"/>
    <w:rsid w:val="00733573"/>
    <w:rsid w:val="007350F6"/>
    <w:rsid w:val="007357E0"/>
    <w:rsid w:val="00751982"/>
    <w:rsid w:val="007552FB"/>
    <w:rsid w:val="0076232E"/>
    <w:rsid w:val="007651E3"/>
    <w:rsid w:val="00766A77"/>
    <w:rsid w:val="0078144D"/>
    <w:rsid w:val="00782006"/>
    <w:rsid w:val="00785817"/>
    <w:rsid w:val="00787CE3"/>
    <w:rsid w:val="0079243C"/>
    <w:rsid w:val="00793BA1"/>
    <w:rsid w:val="007A0D9A"/>
    <w:rsid w:val="007A4A05"/>
    <w:rsid w:val="007A4D94"/>
    <w:rsid w:val="007A5A27"/>
    <w:rsid w:val="007A72E9"/>
    <w:rsid w:val="007A794E"/>
    <w:rsid w:val="007B6162"/>
    <w:rsid w:val="007B6D18"/>
    <w:rsid w:val="007B6D70"/>
    <w:rsid w:val="007B7AE0"/>
    <w:rsid w:val="007C1BCF"/>
    <w:rsid w:val="007C2BC8"/>
    <w:rsid w:val="007C6823"/>
    <w:rsid w:val="007D3273"/>
    <w:rsid w:val="007D6048"/>
    <w:rsid w:val="007D76D6"/>
    <w:rsid w:val="007E3118"/>
    <w:rsid w:val="007E376C"/>
    <w:rsid w:val="007E54CD"/>
    <w:rsid w:val="007E59AE"/>
    <w:rsid w:val="007E6A3B"/>
    <w:rsid w:val="007F0E1E"/>
    <w:rsid w:val="007F4253"/>
    <w:rsid w:val="007F6103"/>
    <w:rsid w:val="007F62EA"/>
    <w:rsid w:val="00803F95"/>
    <w:rsid w:val="0080544D"/>
    <w:rsid w:val="0080652D"/>
    <w:rsid w:val="00812D42"/>
    <w:rsid w:val="008239B4"/>
    <w:rsid w:val="00823E1D"/>
    <w:rsid w:val="00832EC2"/>
    <w:rsid w:val="00836C44"/>
    <w:rsid w:val="00842E9E"/>
    <w:rsid w:val="00844063"/>
    <w:rsid w:val="00853E16"/>
    <w:rsid w:val="00855AB7"/>
    <w:rsid w:val="0086200F"/>
    <w:rsid w:val="00867FC7"/>
    <w:rsid w:val="008717AB"/>
    <w:rsid w:val="008731C8"/>
    <w:rsid w:val="00873725"/>
    <w:rsid w:val="008854DE"/>
    <w:rsid w:val="008873FB"/>
    <w:rsid w:val="0089240B"/>
    <w:rsid w:val="00893454"/>
    <w:rsid w:val="00893DD9"/>
    <w:rsid w:val="00895EC8"/>
    <w:rsid w:val="008B6EE0"/>
    <w:rsid w:val="008B77DD"/>
    <w:rsid w:val="008C1E19"/>
    <w:rsid w:val="008C59C4"/>
    <w:rsid w:val="008C60E9"/>
    <w:rsid w:val="008C6746"/>
    <w:rsid w:val="008C7A0B"/>
    <w:rsid w:val="008D0024"/>
    <w:rsid w:val="008D3724"/>
    <w:rsid w:val="008D4165"/>
    <w:rsid w:val="008D6505"/>
    <w:rsid w:val="008E4B03"/>
    <w:rsid w:val="008E62A6"/>
    <w:rsid w:val="008F78D3"/>
    <w:rsid w:val="008F7D93"/>
    <w:rsid w:val="00900976"/>
    <w:rsid w:val="0090225C"/>
    <w:rsid w:val="0090245D"/>
    <w:rsid w:val="00902558"/>
    <w:rsid w:val="00904A82"/>
    <w:rsid w:val="00905416"/>
    <w:rsid w:val="00911FD0"/>
    <w:rsid w:val="009179B7"/>
    <w:rsid w:val="0092124A"/>
    <w:rsid w:val="009246C1"/>
    <w:rsid w:val="009250A3"/>
    <w:rsid w:val="009252DA"/>
    <w:rsid w:val="00927470"/>
    <w:rsid w:val="00930BD6"/>
    <w:rsid w:val="00931702"/>
    <w:rsid w:val="00931F09"/>
    <w:rsid w:val="0093235B"/>
    <w:rsid w:val="00940B14"/>
    <w:rsid w:val="00941784"/>
    <w:rsid w:val="00944A83"/>
    <w:rsid w:val="00946169"/>
    <w:rsid w:val="00946AD7"/>
    <w:rsid w:val="00951AE4"/>
    <w:rsid w:val="00952FA0"/>
    <w:rsid w:val="0095460F"/>
    <w:rsid w:val="00960B00"/>
    <w:rsid w:val="00961F97"/>
    <w:rsid w:val="00970A09"/>
    <w:rsid w:val="009727CB"/>
    <w:rsid w:val="009747CA"/>
    <w:rsid w:val="00976C55"/>
    <w:rsid w:val="0097727B"/>
    <w:rsid w:val="00980247"/>
    <w:rsid w:val="00983910"/>
    <w:rsid w:val="00984BA1"/>
    <w:rsid w:val="00985443"/>
    <w:rsid w:val="0098598B"/>
    <w:rsid w:val="00985A48"/>
    <w:rsid w:val="009868CB"/>
    <w:rsid w:val="00986C06"/>
    <w:rsid w:val="0099497B"/>
    <w:rsid w:val="00996D3C"/>
    <w:rsid w:val="00997615"/>
    <w:rsid w:val="009A37B6"/>
    <w:rsid w:val="009A56E4"/>
    <w:rsid w:val="009B2AFC"/>
    <w:rsid w:val="009B2E99"/>
    <w:rsid w:val="009B3F98"/>
    <w:rsid w:val="009C0727"/>
    <w:rsid w:val="009C330C"/>
    <w:rsid w:val="009C3926"/>
    <w:rsid w:val="009D0AB1"/>
    <w:rsid w:val="009D1CC7"/>
    <w:rsid w:val="009D39C5"/>
    <w:rsid w:val="009D3C34"/>
    <w:rsid w:val="009D564B"/>
    <w:rsid w:val="009E425F"/>
    <w:rsid w:val="009F180A"/>
    <w:rsid w:val="009F5663"/>
    <w:rsid w:val="009F5923"/>
    <w:rsid w:val="00A01CA7"/>
    <w:rsid w:val="00A033F1"/>
    <w:rsid w:val="00A0694E"/>
    <w:rsid w:val="00A1433C"/>
    <w:rsid w:val="00A15BDC"/>
    <w:rsid w:val="00A1648E"/>
    <w:rsid w:val="00A17573"/>
    <w:rsid w:val="00A205A9"/>
    <w:rsid w:val="00A22836"/>
    <w:rsid w:val="00A329A7"/>
    <w:rsid w:val="00A51091"/>
    <w:rsid w:val="00A5388B"/>
    <w:rsid w:val="00A5625D"/>
    <w:rsid w:val="00A623E9"/>
    <w:rsid w:val="00A63A9C"/>
    <w:rsid w:val="00A65439"/>
    <w:rsid w:val="00A72864"/>
    <w:rsid w:val="00A76C5E"/>
    <w:rsid w:val="00A81620"/>
    <w:rsid w:val="00A81B15"/>
    <w:rsid w:val="00A835D7"/>
    <w:rsid w:val="00A85DBC"/>
    <w:rsid w:val="00A9364F"/>
    <w:rsid w:val="00A96C36"/>
    <w:rsid w:val="00AA1ACA"/>
    <w:rsid w:val="00AA5DED"/>
    <w:rsid w:val="00AB0EA4"/>
    <w:rsid w:val="00AB3F85"/>
    <w:rsid w:val="00AB5257"/>
    <w:rsid w:val="00AC49BB"/>
    <w:rsid w:val="00AC694F"/>
    <w:rsid w:val="00AD091A"/>
    <w:rsid w:val="00AD6C47"/>
    <w:rsid w:val="00AD6E1C"/>
    <w:rsid w:val="00AD7B11"/>
    <w:rsid w:val="00AE5E8E"/>
    <w:rsid w:val="00AE64B3"/>
    <w:rsid w:val="00AE6BBA"/>
    <w:rsid w:val="00AE75F4"/>
    <w:rsid w:val="00AE778F"/>
    <w:rsid w:val="00B02239"/>
    <w:rsid w:val="00B02DAA"/>
    <w:rsid w:val="00B10DAB"/>
    <w:rsid w:val="00B12D97"/>
    <w:rsid w:val="00B159D5"/>
    <w:rsid w:val="00B21530"/>
    <w:rsid w:val="00B250A2"/>
    <w:rsid w:val="00B25DE0"/>
    <w:rsid w:val="00B26517"/>
    <w:rsid w:val="00B306F1"/>
    <w:rsid w:val="00B373D3"/>
    <w:rsid w:val="00B42A1B"/>
    <w:rsid w:val="00B43095"/>
    <w:rsid w:val="00B51E17"/>
    <w:rsid w:val="00B53FE2"/>
    <w:rsid w:val="00B579B9"/>
    <w:rsid w:val="00B65641"/>
    <w:rsid w:val="00B65B96"/>
    <w:rsid w:val="00B663E1"/>
    <w:rsid w:val="00B72448"/>
    <w:rsid w:val="00B724A5"/>
    <w:rsid w:val="00B72691"/>
    <w:rsid w:val="00B746E7"/>
    <w:rsid w:val="00B75969"/>
    <w:rsid w:val="00B80F80"/>
    <w:rsid w:val="00B81F63"/>
    <w:rsid w:val="00B834D1"/>
    <w:rsid w:val="00B8446C"/>
    <w:rsid w:val="00B85CA4"/>
    <w:rsid w:val="00B95977"/>
    <w:rsid w:val="00B96A86"/>
    <w:rsid w:val="00BA0E05"/>
    <w:rsid w:val="00BA3EC1"/>
    <w:rsid w:val="00BA723E"/>
    <w:rsid w:val="00BA7A28"/>
    <w:rsid w:val="00BB15DB"/>
    <w:rsid w:val="00BB1E7F"/>
    <w:rsid w:val="00BB63C0"/>
    <w:rsid w:val="00BC3A23"/>
    <w:rsid w:val="00BC47D8"/>
    <w:rsid w:val="00BC658E"/>
    <w:rsid w:val="00BD6420"/>
    <w:rsid w:val="00BD7072"/>
    <w:rsid w:val="00BE5F93"/>
    <w:rsid w:val="00BF3731"/>
    <w:rsid w:val="00BF52AB"/>
    <w:rsid w:val="00C150A9"/>
    <w:rsid w:val="00C2149E"/>
    <w:rsid w:val="00C24B2F"/>
    <w:rsid w:val="00C27797"/>
    <w:rsid w:val="00C3068F"/>
    <w:rsid w:val="00C3185B"/>
    <w:rsid w:val="00C32351"/>
    <w:rsid w:val="00C33600"/>
    <w:rsid w:val="00C34B0C"/>
    <w:rsid w:val="00C37EA9"/>
    <w:rsid w:val="00C43C6E"/>
    <w:rsid w:val="00C51828"/>
    <w:rsid w:val="00C526F9"/>
    <w:rsid w:val="00C55C02"/>
    <w:rsid w:val="00C602F1"/>
    <w:rsid w:val="00C60ECA"/>
    <w:rsid w:val="00C6213A"/>
    <w:rsid w:val="00C66B0E"/>
    <w:rsid w:val="00C72303"/>
    <w:rsid w:val="00C72631"/>
    <w:rsid w:val="00C732D5"/>
    <w:rsid w:val="00C80450"/>
    <w:rsid w:val="00C841E3"/>
    <w:rsid w:val="00C8473B"/>
    <w:rsid w:val="00C85710"/>
    <w:rsid w:val="00C97607"/>
    <w:rsid w:val="00CA15A9"/>
    <w:rsid w:val="00CA1C37"/>
    <w:rsid w:val="00CB2802"/>
    <w:rsid w:val="00CB58F9"/>
    <w:rsid w:val="00CB76A8"/>
    <w:rsid w:val="00CC00F0"/>
    <w:rsid w:val="00CC01A2"/>
    <w:rsid w:val="00CC0A92"/>
    <w:rsid w:val="00CC2547"/>
    <w:rsid w:val="00CC4027"/>
    <w:rsid w:val="00CC410F"/>
    <w:rsid w:val="00CD0627"/>
    <w:rsid w:val="00CD28F2"/>
    <w:rsid w:val="00CD325E"/>
    <w:rsid w:val="00CD5C0B"/>
    <w:rsid w:val="00CE1BE6"/>
    <w:rsid w:val="00CE5967"/>
    <w:rsid w:val="00CE627D"/>
    <w:rsid w:val="00CE6E30"/>
    <w:rsid w:val="00CF3861"/>
    <w:rsid w:val="00CF3A6A"/>
    <w:rsid w:val="00CF61C0"/>
    <w:rsid w:val="00CF7BED"/>
    <w:rsid w:val="00D005DC"/>
    <w:rsid w:val="00D04AEF"/>
    <w:rsid w:val="00D04E92"/>
    <w:rsid w:val="00D115EA"/>
    <w:rsid w:val="00D122C0"/>
    <w:rsid w:val="00D133C8"/>
    <w:rsid w:val="00D2097A"/>
    <w:rsid w:val="00D233BA"/>
    <w:rsid w:val="00D2341F"/>
    <w:rsid w:val="00D2486E"/>
    <w:rsid w:val="00D248FE"/>
    <w:rsid w:val="00D26FE8"/>
    <w:rsid w:val="00D32B25"/>
    <w:rsid w:val="00D34E20"/>
    <w:rsid w:val="00D3707F"/>
    <w:rsid w:val="00D41BEE"/>
    <w:rsid w:val="00D5006B"/>
    <w:rsid w:val="00D50AE9"/>
    <w:rsid w:val="00D50BBD"/>
    <w:rsid w:val="00D510B7"/>
    <w:rsid w:val="00D520E4"/>
    <w:rsid w:val="00D57DFA"/>
    <w:rsid w:val="00D625B3"/>
    <w:rsid w:val="00D64225"/>
    <w:rsid w:val="00D64EF6"/>
    <w:rsid w:val="00D72BC9"/>
    <w:rsid w:val="00D73939"/>
    <w:rsid w:val="00D73C0E"/>
    <w:rsid w:val="00D756B6"/>
    <w:rsid w:val="00D8154B"/>
    <w:rsid w:val="00D81DCF"/>
    <w:rsid w:val="00D8669A"/>
    <w:rsid w:val="00D91919"/>
    <w:rsid w:val="00D92FE0"/>
    <w:rsid w:val="00DA0F3D"/>
    <w:rsid w:val="00DB2304"/>
    <w:rsid w:val="00DB5157"/>
    <w:rsid w:val="00DB69BB"/>
    <w:rsid w:val="00DC0640"/>
    <w:rsid w:val="00DD0C2C"/>
    <w:rsid w:val="00DD50BC"/>
    <w:rsid w:val="00DE7674"/>
    <w:rsid w:val="00DF240E"/>
    <w:rsid w:val="00DF4787"/>
    <w:rsid w:val="00DF7083"/>
    <w:rsid w:val="00E1284A"/>
    <w:rsid w:val="00E12EB7"/>
    <w:rsid w:val="00E13055"/>
    <w:rsid w:val="00E13A4A"/>
    <w:rsid w:val="00E165FA"/>
    <w:rsid w:val="00E24717"/>
    <w:rsid w:val="00E24FE0"/>
    <w:rsid w:val="00E253A9"/>
    <w:rsid w:val="00E25C05"/>
    <w:rsid w:val="00E31856"/>
    <w:rsid w:val="00E32C55"/>
    <w:rsid w:val="00E3585D"/>
    <w:rsid w:val="00E417C4"/>
    <w:rsid w:val="00E510D4"/>
    <w:rsid w:val="00E514A4"/>
    <w:rsid w:val="00E52F3B"/>
    <w:rsid w:val="00E55ABC"/>
    <w:rsid w:val="00E57B74"/>
    <w:rsid w:val="00E6124F"/>
    <w:rsid w:val="00E677DC"/>
    <w:rsid w:val="00E72D9D"/>
    <w:rsid w:val="00E73A60"/>
    <w:rsid w:val="00E76317"/>
    <w:rsid w:val="00E7697D"/>
    <w:rsid w:val="00E77125"/>
    <w:rsid w:val="00E77A9C"/>
    <w:rsid w:val="00E8629F"/>
    <w:rsid w:val="00E8690F"/>
    <w:rsid w:val="00E90178"/>
    <w:rsid w:val="00E96009"/>
    <w:rsid w:val="00E96535"/>
    <w:rsid w:val="00EA3C24"/>
    <w:rsid w:val="00EA5668"/>
    <w:rsid w:val="00EA6E9C"/>
    <w:rsid w:val="00EB37D2"/>
    <w:rsid w:val="00EB3BDE"/>
    <w:rsid w:val="00EB5058"/>
    <w:rsid w:val="00EB5789"/>
    <w:rsid w:val="00EB5887"/>
    <w:rsid w:val="00EC0173"/>
    <w:rsid w:val="00EC49B6"/>
    <w:rsid w:val="00EC4D3D"/>
    <w:rsid w:val="00EC5280"/>
    <w:rsid w:val="00ED04DF"/>
    <w:rsid w:val="00ED43A0"/>
    <w:rsid w:val="00EE370E"/>
    <w:rsid w:val="00EE41ED"/>
    <w:rsid w:val="00EE587A"/>
    <w:rsid w:val="00EE65ED"/>
    <w:rsid w:val="00EF2512"/>
    <w:rsid w:val="00EF7683"/>
    <w:rsid w:val="00EF7FFB"/>
    <w:rsid w:val="00F00DE1"/>
    <w:rsid w:val="00F019DA"/>
    <w:rsid w:val="00F072D8"/>
    <w:rsid w:val="00F07CC8"/>
    <w:rsid w:val="00F11183"/>
    <w:rsid w:val="00F1208C"/>
    <w:rsid w:val="00F14AF8"/>
    <w:rsid w:val="00F1598B"/>
    <w:rsid w:val="00F20462"/>
    <w:rsid w:val="00F21347"/>
    <w:rsid w:val="00F21F81"/>
    <w:rsid w:val="00F22A25"/>
    <w:rsid w:val="00F23F38"/>
    <w:rsid w:val="00F250D8"/>
    <w:rsid w:val="00F25D2D"/>
    <w:rsid w:val="00F30686"/>
    <w:rsid w:val="00F3163F"/>
    <w:rsid w:val="00F331D1"/>
    <w:rsid w:val="00F36AA3"/>
    <w:rsid w:val="00F4067C"/>
    <w:rsid w:val="00F414FE"/>
    <w:rsid w:val="00F4193C"/>
    <w:rsid w:val="00F452AE"/>
    <w:rsid w:val="00F62826"/>
    <w:rsid w:val="00F63271"/>
    <w:rsid w:val="00F63459"/>
    <w:rsid w:val="00F636DB"/>
    <w:rsid w:val="00F64E36"/>
    <w:rsid w:val="00F6636D"/>
    <w:rsid w:val="00F6718A"/>
    <w:rsid w:val="00F732F4"/>
    <w:rsid w:val="00F75719"/>
    <w:rsid w:val="00F821F0"/>
    <w:rsid w:val="00F859B5"/>
    <w:rsid w:val="00F91D25"/>
    <w:rsid w:val="00FA3290"/>
    <w:rsid w:val="00FA5865"/>
    <w:rsid w:val="00FB0B24"/>
    <w:rsid w:val="00FB374B"/>
    <w:rsid w:val="00FB7064"/>
    <w:rsid w:val="00FC051F"/>
    <w:rsid w:val="00FC2177"/>
    <w:rsid w:val="00FC5E1A"/>
    <w:rsid w:val="00FC7BFC"/>
    <w:rsid w:val="00FD5616"/>
    <w:rsid w:val="00FE0E93"/>
    <w:rsid w:val="00FE4CA6"/>
    <w:rsid w:val="00FF4F73"/>
    <w:rsid w:val="00FF7EFF"/>
    <w:rsid w:val="58B8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A3B5A88"/>
  <w15:docId w15:val="{6EA0DF6E-6FA6-435D-957A-E18F5605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rtref">
    <w:name w:val="Art_ref"/>
    <w:qFormat/>
  </w:style>
  <w:style w:type="character" w:customStyle="1" w:styleId="Tablefreq">
    <w:name w:val="Table_freq"/>
    <w:qFormat/>
    <w:rPr>
      <w:b/>
      <w:color w:val="auto"/>
      <w:sz w:val="20"/>
    </w:rPr>
  </w:style>
  <w:style w:type="paragraph" w:customStyle="1" w:styleId="TableTextS5">
    <w:name w:val="Table_TextS5"/>
    <w:basedOn w:val="Normal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  <w:lang w:val="en-GB" w:eastAsia="en-US"/>
    </w:rPr>
  </w:style>
  <w:style w:type="paragraph" w:customStyle="1" w:styleId="a">
    <w:name w:val="样式 页眉"/>
    <w:basedOn w:val="Header"/>
    <w:link w:val="Char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rPr>
      <w:lang w:eastAsia="en-US"/>
    </w:rPr>
  </w:style>
  <w:style w:type="character" w:customStyle="1" w:styleId="BodyTextChar">
    <w:name w:val="Body Text Char"/>
    <w:link w:val="BodyText"/>
    <w:rsid w:val="008E4B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34A3D0-34DE-4846-B8D3-40221BE42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705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Nokia</cp:lastModifiedBy>
  <cp:revision>4</cp:revision>
  <dcterms:created xsi:type="dcterms:W3CDTF">2020-10-20T13:58:00Z</dcterms:created>
  <dcterms:modified xsi:type="dcterms:W3CDTF">2020-10-23T09:39:00Z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1598480743</vt:lpwstr>
  </property>
</Properties>
</file>